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9026" w14:textId="77777777" w:rsidR="00D45745" w:rsidRDefault="00DE652C">
      <w:pPr>
        <w:spacing w:after="0"/>
        <w:ind w:left="434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Mandate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Regarding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Arrangement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Client’s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b/>
          <w:sz w:val="24"/>
        </w:rPr>
        <w:t>ff</w:t>
      </w:r>
      <w:r>
        <w:rPr>
          <w:rFonts w:ascii="Times New Roman" w:eastAsia="Times New Roman" w:hAnsi="Times New Roman" w:cs="Times New Roman"/>
          <w:b/>
          <w:sz w:val="24"/>
        </w:rPr>
        <w:t>airs</w:t>
      </w:r>
      <w:proofErr w:type="spellEnd"/>
    </w:p>
    <w:p w14:paraId="31CCE8D5" w14:textId="77777777" w:rsidR="00D45745" w:rsidRDefault="00DE652C">
      <w:pPr>
        <w:spacing w:after="6" w:line="237" w:lineRule="auto"/>
        <w:ind w:left="3012" w:right="3151" w:hanging="3027"/>
        <w:jc w:val="both"/>
      </w:pPr>
      <w:r>
        <w:rPr>
          <w:sz w:val="18"/>
        </w:rPr>
        <w:t xml:space="preserve"> as </w:t>
      </w:r>
      <w:proofErr w:type="spellStart"/>
      <w:r>
        <w:rPr>
          <w:sz w:val="18"/>
        </w:rPr>
        <w:t>entered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into</w:t>
      </w:r>
      <w:proofErr w:type="spellEnd"/>
      <w:r>
        <w:rPr>
          <w:sz w:val="18"/>
        </w:rPr>
        <w:t xml:space="preserve"> on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below</w:t>
      </w:r>
      <w:proofErr w:type="spellEnd"/>
      <w:r>
        <w:rPr>
          <w:sz w:val="18"/>
        </w:rPr>
        <w:t xml:space="preserve"> by</w:t>
      </w:r>
    </w:p>
    <w:p w14:paraId="1D0D03DB" w14:textId="77777777" w:rsidR="00D45745" w:rsidRDefault="00DE652C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031" w:type="dxa"/>
        <w:tblInd w:w="15" w:type="dxa"/>
        <w:tblCellMar>
          <w:top w:w="0" w:type="dxa"/>
          <w:left w:w="1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31"/>
      </w:tblGrid>
      <w:tr w:rsidR="00D45745" w14:paraId="02A7145A" w14:textId="77777777">
        <w:trPr>
          <w:trHeight w:val="1497"/>
        </w:trPr>
        <w:tc>
          <w:tcPr>
            <w:tcW w:w="9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179392" w14:textId="77777777" w:rsidR="00274653" w:rsidRDefault="00DE652C">
            <w:pPr>
              <w:spacing w:after="419" w:line="229" w:lineRule="auto"/>
              <w:ind w:right="683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Full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</w:p>
          <w:p w14:paraId="17599F2F" w14:textId="37CC1392" w:rsidR="00D45745" w:rsidRDefault="00DE652C">
            <w:pPr>
              <w:spacing w:after="419" w:line="229" w:lineRule="auto"/>
              <w:ind w:right="6830"/>
            </w:pPr>
            <w:proofErr w:type="spellStart"/>
            <w:r>
              <w:rPr>
                <w:sz w:val="18"/>
              </w:rPr>
              <w:t>Address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643C9182" w14:textId="32C4826B" w:rsidR="00D45745" w:rsidRDefault="00DE652C">
            <w:pPr>
              <w:spacing w:after="0"/>
            </w:pPr>
            <w:proofErr w:type="spellStart"/>
            <w:r>
              <w:rPr>
                <w:sz w:val="18"/>
              </w:rPr>
              <w:t>Date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birth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</w:tbl>
    <w:p w14:paraId="5EC4784A" w14:textId="77777777" w:rsidR="00D45745" w:rsidRDefault="00DE652C">
      <w:pPr>
        <w:spacing w:after="199" w:line="237" w:lineRule="auto"/>
        <w:ind w:left="-5" w:right="117" w:hanging="10"/>
        <w:jc w:val="both"/>
      </w:pPr>
      <w:r>
        <w:rPr>
          <w:sz w:val="18"/>
        </w:rPr>
        <w:t>(</w:t>
      </w:r>
      <w:proofErr w:type="spellStart"/>
      <w:r>
        <w:rPr>
          <w:sz w:val="18"/>
        </w:rPr>
        <w:t>hereinafter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referred</w:t>
      </w:r>
      <w:proofErr w:type="spellEnd"/>
      <w:r>
        <w:rPr>
          <w:sz w:val="18"/>
        </w:rPr>
        <w:t xml:space="preserve"> to as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“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”) and </w:t>
      </w:r>
    </w:p>
    <w:p w14:paraId="3247A68C" w14:textId="77777777" w:rsidR="00D45745" w:rsidRDefault="00DE652C">
      <w:pPr>
        <w:spacing w:after="0" w:line="237" w:lineRule="auto"/>
        <w:ind w:left="-5" w:right="117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NeoTax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s.r.o.,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company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02189909</w:t>
      </w:r>
      <w:r>
        <w:rPr>
          <w:sz w:val="18"/>
        </w:rPr>
        <w:t xml:space="preserve">, </w:t>
      </w:r>
      <w:proofErr w:type="spellStart"/>
      <w:r>
        <w:rPr>
          <w:sz w:val="18"/>
        </w:rPr>
        <w:t>soregistered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address</w:t>
      </w:r>
      <w:proofErr w:type="spellEnd"/>
      <w:r>
        <w:rPr>
          <w:sz w:val="18"/>
        </w:rPr>
        <w:t>: Pod Dě</w:t>
      </w:r>
      <w:r>
        <w:rPr>
          <w:sz w:val="18"/>
        </w:rPr>
        <w:t xml:space="preserve">kankou 1694/4, 140 00 Praha 4 </w:t>
      </w:r>
      <w:proofErr w:type="spellStart"/>
      <w:r>
        <w:rPr>
          <w:sz w:val="18"/>
        </w:rPr>
        <w:t>registered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business registry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Municipal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Court</w:t>
      </w:r>
      <w:proofErr w:type="spellEnd"/>
      <w:r>
        <w:rPr>
          <w:sz w:val="18"/>
        </w:rPr>
        <w:t xml:space="preserve"> in Prague, </w:t>
      </w:r>
      <w:proofErr w:type="spellStart"/>
      <w:r>
        <w:rPr>
          <w:sz w:val="18"/>
        </w:rPr>
        <w:t>Section</w:t>
      </w:r>
      <w:proofErr w:type="spellEnd"/>
      <w:r>
        <w:rPr>
          <w:sz w:val="18"/>
        </w:rPr>
        <w:t xml:space="preserve"> C, </w:t>
      </w:r>
      <w:proofErr w:type="spellStart"/>
      <w:r>
        <w:rPr>
          <w:sz w:val="18"/>
        </w:rPr>
        <w:t>file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number</w:t>
      </w:r>
      <w:proofErr w:type="spellEnd"/>
    </w:p>
    <w:p w14:paraId="01CD166A" w14:textId="77777777" w:rsidR="00D45745" w:rsidRDefault="00DE652C">
      <w:pPr>
        <w:spacing w:after="17" w:line="237" w:lineRule="auto"/>
        <w:ind w:left="-5" w:right="117" w:hanging="10"/>
        <w:jc w:val="both"/>
      </w:pPr>
      <w:r>
        <w:rPr>
          <w:sz w:val="18"/>
        </w:rPr>
        <w:t xml:space="preserve">215906, </w:t>
      </w:r>
      <w:proofErr w:type="spellStart"/>
      <w:r>
        <w:rPr>
          <w:sz w:val="18"/>
        </w:rPr>
        <w:t>represented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Director</w:t>
      </w:r>
      <w:proofErr w:type="spellEnd"/>
      <w:r>
        <w:rPr>
          <w:sz w:val="18"/>
        </w:rPr>
        <w:t xml:space="preserve">, Mgr. Ivo Brabec </w:t>
      </w:r>
    </w:p>
    <w:p w14:paraId="33E193E9" w14:textId="77777777" w:rsidR="00D45745" w:rsidRDefault="00DE652C">
      <w:pPr>
        <w:spacing w:after="172" w:line="237" w:lineRule="auto"/>
        <w:ind w:left="-5" w:right="117" w:hanging="10"/>
        <w:jc w:val="both"/>
      </w:pPr>
      <w:r>
        <w:rPr>
          <w:sz w:val="18"/>
        </w:rPr>
        <w:t>(</w:t>
      </w:r>
      <w:proofErr w:type="spellStart"/>
      <w:r>
        <w:rPr>
          <w:sz w:val="18"/>
        </w:rPr>
        <w:t>hereinafter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referred</w:t>
      </w:r>
      <w:proofErr w:type="spellEnd"/>
      <w:r>
        <w:rPr>
          <w:sz w:val="18"/>
        </w:rPr>
        <w:t xml:space="preserve"> to as </w:t>
      </w:r>
      <w:proofErr w:type="spellStart"/>
      <w:r>
        <w:rPr>
          <w:sz w:val="18"/>
        </w:rPr>
        <w:t>NeoTax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“Agent”) </w:t>
      </w:r>
    </w:p>
    <w:p w14:paraId="6FF41C59" w14:textId="77777777" w:rsidR="00D45745" w:rsidRDefault="00DE652C">
      <w:pPr>
        <w:spacing w:after="172" w:line="237" w:lineRule="auto"/>
        <w:ind w:left="-5" w:right="117" w:hanging="10"/>
        <w:jc w:val="both"/>
      </w:pPr>
      <w:proofErr w:type="spellStart"/>
      <w:r>
        <w:rPr>
          <w:sz w:val="18"/>
        </w:rPr>
        <w:t>Concluded</w:t>
      </w:r>
      <w:proofErr w:type="spellEnd"/>
      <w:r>
        <w:rPr>
          <w:sz w:val="18"/>
        </w:rPr>
        <w:t xml:space="preserve"> as per § 2430 et </w:t>
      </w:r>
      <w:proofErr w:type="spellStart"/>
      <w:r>
        <w:rPr>
          <w:sz w:val="18"/>
        </w:rPr>
        <w:t>seq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Act</w:t>
      </w:r>
      <w:proofErr w:type="spellEnd"/>
      <w:r>
        <w:rPr>
          <w:sz w:val="18"/>
        </w:rPr>
        <w:t xml:space="preserve"> 89/2012,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Civil </w:t>
      </w:r>
      <w:proofErr w:type="spellStart"/>
      <w:r>
        <w:rPr>
          <w:sz w:val="18"/>
        </w:rPr>
        <w:t>Code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Act</w:t>
      </w:r>
      <w:proofErr w:type="spellEnd"/>
      <w:r>
        <w:rPr>
          <w:sz w:val="18"/>
        </w:rPr>
        <w:t xml:space="preserve"> 586/1992,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Income</w:t>
      </w:r>
      <w:proofErr w:type="spellEnd"/>
      <w:r>
        <w:rPr>
          <w:sz w:val="18"/>
        </w:rPr>
        <w:t xml:space="preserve"> Tax </w:t>
      </w:r>
      <w:proofErr w:type="spellStart"/>
      <w:r>
        <w:rPr>
          <w:sz w:val="18"/>
        </w:rPr>
        <w:t>Act</w:t>
      </w:r>
      <w:proofErr w:type="spellEnd"/>
      <w:r>
        <w:rPr>
          <w:sz w:val="18"/>
        </w:rPr>
        <w:t xml:space="preserve">, and </w:t>
      </w:r>
      <w:proofErr w:type="spellStart"/>
      <w:r>
        <w:rPr>
          <w:sz w:val="18"/>
        </w:rPr>
        <w:t>Act</w:t>
      </w:r>
      <w:proofErr w:type="spellEnd"/>
      <w:r>
        <w:rPr>
          <w:sz w:val="18"/>
        </w:rPr>
        <w:t xml:space="preserve"> 91/2012,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International </w:t>
      </w:r>
      <w:proofErr w:type="spellStart"/>
      <w:r>
        <w:rPr>
          <w:sz w:val="18"/>
        </w:rPr>
        <w:t>Private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Law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Act</w:t>
      </w:r>
      <w:proofErr w:type="spellEnd"/>
      <w:r>
        <w:rPr>
          <w:sz w:val="18"/>
        </w:rPr>
        <w:t xml:space="preserve">, and </w:t>
      </w:r>
      <w:proofErr w:type="spellStart"/>
      <w:r>
        <w:rPr>
          <w:sz w:val="18"/>
        </w:rPr>
        <w:t>other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related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laws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international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treaties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excluding</w:t>
      </w:r>
      <w:proofErr w:type="spellEnd"/>
      <w:r>
        <w:rPr>
          <w:sz w:val="18"/>
        </w:rPr>
        <w:t xml:space="preserve"> double </w:t>
      </w:r>
      <w:proofErr w:type="spellStart"/>
      <w:r>
        <w:rPr>
          <w:sz w:val="18"/>
        </w:rPr>
        <w:t>taxation</w:t>
      </w:r>
      <w:proofErr w:type="spellEnd"/>
      <w:r>
        <w:rPr>
          <w:sz w:val="18"/>
        </w:rPr>
        <w:t xml:space="preserve"> on </w:t>
      </w:r>
      <w:proofErr w:type="spellStart"/>
      <w:r>
        <w:rPr>
          <w:sz w:val="18"/>
        </w:rPr>
        <w:t>income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from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abroad</w:t>
      </w:r>
      <w:proofErr w:type="spellEnd"/>
      <w:r>
        <w:rPr>
          <w:sz w:val="18"/>
        </w:rPr>
        <w:t xml:space="preserve">. </w:t>
      </w:r>
    </w:p>
    <w:p w14:paraId="02F076D9" w14:textId="77777777" w:rsidR="00D45745" w:rsidRDefault="00DE652C">
      <w:pPr>
        <w:pStyle w:val="Nadpis1"/>
      </w:pPr>
      <w:proofErr w:type="spellStart"/>
      <w:r>
        <w:t>Preamble</w:t>
      </w:r>
      <w:proofErr w:type="spellEnd"/>
    </w:p>
    <w:p w14:paraId="5E0C27B1" w14:textId="77777777" w:rsidR="00D45745" w:rsidRDefault="00DE652C">
      <w:pPr>
        <w:spacing w:after="127" w:line="302" w:lineRule="auto"/>
        <w:ind w:left="-5" w:right="117" w:hanging="10"/>
        <w:jc w:val="both"/>
      </w:pP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Agent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co</w:t>
      </w:r>
      <w:r>
        <w:rPr>
          <w:sz w:val="18"/>
        </w:rPr>
        <w:t>rporation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doing</w:t>
      </w:r>
      <w:proofErr w:type="spellEnd"/>
      <w:r>
        <w:rPr>
          <w:sz w:val="18"/>
        </w:rPr>
        <w:t xml:space="preserve"> business in tax </w:t>
      </w:r>
      <w:proofErr w:type="spellStart"/>
      <w:r>
        <w:rPr>
          <w:sz w:val="18"/>
        </w:rPr>
        <w:t>advisory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thereto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related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services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partners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clients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especially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acts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steps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filing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residing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abroad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accordance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current</w:t>
      </w:r>
      <w:proofErr w:type="spellEnd"/>
      <w:r>
        <w:rPr>
          <w:sz w:val="18"/>
        </w:rPr>
        <w:t xml:space="preserve"> tax </w:t>
      </w:r>
      <w:proofErr w:type="spellStart"/>
      <w:r>
        <w:rPr>
          <w:sz w:val="18"/>
        </w:rPr>
        <w:t>laws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Czech Republic and </w:t>
      </w:r>
      <w:proofErr w:type="spellStart"/>
      <w:r>
        <w:rPr>
          <w:sz w:val="18"/>
        </w:rPr>
        <w:t>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other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foreign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relevant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laws</w:t>
      </w:r>
      <w:proofErr w:type="spellEnd"/>
      <w:r>
        <w:rPr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Matter</w:t>
      </w:r>
      <w:proofErr w:type="spellEnd"/>
    </w:p>
    <w:p w14:paraId="135B885F" w14:textId="77777777" w:rsidR="00D45745" w:rsidRDefault="00DE652C">
      <w:pPr>
        <w:spacing w:after="204" w:line="237" w:lineRule="auto"/>
        <w:ind w:left="-5" w:right="117" w:hanging="10"/>
        <w:jc w:val="both"/>
      </w:pPr>
      <w:proofErr w:type="spellStart"/>
      <w:r>
        <w:rPr>
          <w:sz w:val="18"/>
        </w:rPr>
        <w:t>NeoTax</w:t>
      </w:r>
      <w:proofErr w:type="spellEnd"/>
      <w:r>
        <w:rPr>
          <w:sz w:val="18"/>
        </w:rPr>
        <w:t xml:space="preserve"> s.r.o.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, in </w:t>
      </w:r>
      <w:proofErr w:type="spellStart"/>
      <w:r>
        <w:rPr>
          <w:sz w:val="18"/>
        </w:rPr>
        <w:t>position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</w:t>
      </w:r>
      <w:proofErr w:type="spellEnd"/>
      <w:r>
        <w:rPr>
          <w:sz w:val="18"/>
        </w:rPr>
        <w:t xml:space="preserve"> agent, </w:t>
      </w:r>
      <w:proofErr w:type="spellStart"/>
      <w:r>
        <w:rPr>
          <w:sz w:val="18"/>
        </w:rPr>
        <w:t>arrange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affairs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namely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steps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leading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obtaining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original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a copy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which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cannot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provided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. </w:t>
      </w:r>
    </w:p>
    <w:p w14:paraId="398B718A" w14:textId="77777777" w:rsidR="00D45745" w:rsidRDefault="00DE652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3" w:line="229" w:lineRule="auto"/>
        <w:ind w:left="175" w:right="3110" w:hanging="10"/>
      </w:pP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asks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obtainin</w:t>
      </w:r>
      <w:r>
        <w:rPr>
          <w:sz w:val="18"/>
        </w:rPr>
        <w:t>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following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 xml:space="preserve"> type:</w:t>
      </w:r>
    </w:p>
    <w:p w14:paraId="358F8A7C" w14:textId="77777777" w:rsidR="00D45745" w:rsidRDefault="00DE652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0" w:line="229" w:lineRule="auto"/>
        <w:ind w:left="175" w:right="3110" w:hanging="10"/>
      </w:pPr>
      <w:proofErr w:type="spellStart"/>
      <w:r>
        <w:rPr>
          <w:sz w:val="18"/>
        </w:rPr>
        <w:t>Related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employment</w:t>
      </w:r>
      <w:proofErr w:type="spellEnd"/>
      <w:r>
        <w:rPr>
          <w:sz w:val="18"/>
        </w:rPr>
        <w:t xml:space="preserve"> in: </w:t>
      </w:r>
      <w:proofErr w:type="spellStart"/>
      <w:r>
        <w:rPr>
          <w:sz w:val="18"/>
        </w:rPr>
        <w:t>Related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calendar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years</w:t>
      </w:r>
      <w:proofErr w:type="spellEnd"/>
      <w:r>
        <w:rPr>
          <w:sz w:val="18"/>
        </w:rPr>
        <w:t xml:space="preserve">: </w:t>
      </w:r>
    </w:p>
    <w:p w14:paraId="5EC0783C" w14:textId="77777777" w:rsidR="00D45745" w:rsidRDefault="00DE652C">
      <w:pPr>
        <w:spacing w:after="172" w:line="237" w:lineRule="auto"/>
        <w:ind w:left="-5" w:right="117" w:hanging="10"/>
        <w:jc w:val="both"/>
      </w:pP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NeoTax</w:t>
      </w:r>
      <w:proofErr w:type="spellEnd"/>
      <w:r>
        <w:rPr>
          <w:sz w:val="18"/>
        </w:rPr>
        <w:t xml:space="preserve"> s.r.o., in </w:t>
      </w:r>
      <w:proofErr w:type="spellStart"/>
      <w:r>
        <w:rPr>
          <w:sz w:val="18"/>
        </w:rPr>
        <w:t>position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</w:t>
      </w:r>
      <w:proofErr w:type="spellEnd"/>
      <w:r>
        <w:rPr>
          <w:sz w:val="18"/>
        </w:rPr>
        <w:t xml:space="preserve"> agent, </w:t>
      </w:r>
      <w:proofErr w:type="spellStart"/>
      <w:r>
        <w:rPr>
          <w:sz w:val="18"/>
        </w:rPr>
        <w:t>requests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power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attorney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provide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it</w:t>
      </w:r>
      <w:proofErr w:type="spellEnd"/>
      <w:r>
        <w:rPr>
          <w:sz w:val="18"/>
        </w:rPr>
        <w:t xml:space="preserve">, in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scope</w:t>
      </w:r>
      <w:proofErr w:type="spellEnd"/>
      <w:r>
        <w:rPr>
          <w:sz w:val="18"/>
        </w:rPr>
        <w:t xml:space="preserve"> so </w:t>
      </w:r>
      <w:proofErr w:type="spellStart"/>
      <w:r>
        <w:rPr>
          <w:sz w:val="18"/>
        </w:rPr>
        <w:t>requested</w:t>
      </w:r>
      <w:proofErr w:type="spellEnd"/>
      <w:r>
        <w:rPr>
          <w:sz w:val="18"/>
        </w:rPr>
        <w:t xml:space="preserve">, and </w:t>
      </w: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refuses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provide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then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Neotax.r.o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able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provide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requested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services</w:t>
      </w:r>
      <w:proofErr w:type="spellEnd"/>
      <w:r>
        <w:rPr>
          <w:sz w:val="18"/>
        </w:rPr>
        <w:t>.</w:t>
      </w:r>
    </w:p>
    <w:p w14:paraId="18D170B0" w14:textId="77777777" w:rsidR="00D45745" w:rsidRDefault="00DE652C">
      <w:pPr>
        <w:spacing w:after="180" w:line="241" w:lineRule="auto"/>
        <w:ind w:left="2654" w:hanging="2514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Obligations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Client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Agent,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Initiation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Work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on Arrangement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A</w:t>
      </w:r>
      <w:r>
        <w:rPr>
          <w:b/>
          <w:sz w:val="18"/>
        </w:rPr>
        <w:t>ff</w:t>
      </w:r>
      <w:r>
        <w:rPr>
          <w:rFonts w:ascii="Times New Roman" w:eastAsia="Times New Roman" w:hAnsi="Times New Roman" w:cs="Times New Roman"/>
          <w:b/>
          <w:sz w:val="18"/>
        </w:rPr>
        <w:t>airs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Client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According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</w:p>
    <w:p w14:paraId="35DCD014" w14:textId="77777777" w:rsidR="00D45745" w:rsidRDefault="00DE652C">
      <w:pPr>
        <w:numPr>
          <w:ilvl w:val="0"/>
          <w:numId w:val="1"/>
        </w:numPr>
        <w:spacing w:after="17" w:line="237" w:lineRule="auto"/>
        <w:ind w:right="117" w:hanging="163"/>
        <w:jc w:val="both"/>
      </w:pP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register</w:t>
      </w:r>
      <w:proofErr w:type="spellEnd"/>
      <w:r>
        <w:rPr>
          <w:sz w:val="18"/>
        </w:rPr>
        <w:t xml:space="preserve"> online and </w:t>
      </w:r>
      <w:proofErr w:type="spellStart"/>
      <w:r>
        <w:rPr>
          <w:sz w:val="18"/>
        </w:rPr>
        <w:t>send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relevant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documentation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Agent.</w:t>
      </w:r>
    </w:p>
    <w:p w14:paraId="73275552" w14:textId="77777777" w:rsidR="00D45745" w:rsidRDefault="00DE652C">
      <w:pPr>
        <w:numPr>
          <w:ilvl w:val="0"/>
          <w:numId w:val="1"/>
        </w:numPr>
        <w:spacing w:after="17" w:line="237" w:lineRule="auto"/>
        <w:ind w:right="117" w:hanging="163"/>
        <w:jc w:val="both"/>
      </w:pP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deliver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original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doc</w:t>
      </w:r>
      <w:r>
        <w:rPr>
          <w:sz w:val="18"/>
        </w:rPr>
        <w:t>uments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request</w:t>
      </w:r>
      <w:proofErr w:type="spellEnd"/>
      <w:r>
        <w:rPr>
          <w:sz w:val="18"/>
        </w:rPr>
        <w:t xml:space="preserve">. </w:t>
      </w:r>
    </w:p>
    <w:p w14:paraId="4701249F" w14:textId="77777777" w:rsidR="00D45745" w:rsidRDefault="00DE652C">
      <w:pPr>
        <w:numPr>
          <w:ilvl w:val="0"/>
          <w:numId w:val="1"/>
        </w:numPr>
        <w:spacing w:after="360" w:line="229" w:lineRule="auto"/>
        <w:ind w:right="117" w:hanging="163"/>
        <w:jc w:val="both"/>
      </w:pPr>
      <w:proofErr w:type="spellStart"/>
      <w:r>
        <w:rPr>
          <w:sz w:val="18"/>
        </w:rPr>
        <w:t>After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registering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system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Agent,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receive</w:t>
      </w:r>
      <w:proofErr w:type="spellEnd"/>
      <w:r>
        <w:rPr>
          <w:sz w:val="18"/>
        </w:rPr>
        <w:t xml:space="preserve"> his/her </w:t>
      </w:r>
      <w:proofErr w:type="spellStart"/>
      <w:r>
        <w:rPr>
          <w:sz w:val="18"/>
        </w:rPr>
        <w:t>own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secure</w:t>
      </w:r>
      <w:proofErr w:type="spellEnd"/>
      <w:r>
        <w:rPr>
          <w:sz w:val="18"/>
        </w:rPr>
        <w:t xml:space="preserve"> online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account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login</w:t>
      </w:r>
      <w:proofErr w:type="spellEnd"/>
      <w:r>
        <w:rPr>
          <w:sz w:val="18"/>
        </w:rPr>
        <w:t xml:space="preserve"> and a </w:t>
      </w:r>
      <w:proofErr w:type="spellStart"/>
      <w:r>
        <w:rPr>
          <w:sz w:val="18"/>
        </w:rPr>
        <w:t>password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whereas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account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available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24 </w:t>
      </w:r>
      <w:proofErr w:type="spellStart"/>
      <w:r>
        <w:rPr>
          <w:sz w:val="18"/>
        </w:rPr>
        <w:t>hours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day</w:t>
      </w:r>
      <w:proofErr w:type="spellEnd"/>
      <w:r>
        <w:rPr>
          <w:sz w:val="18"/>
        </w:rPr>
        <w:t xml:space="preserve">, 7 </w:t>
      </w:r>
      <w:proofErr w:type="spellStart"/>
      <w:r>
        <w:rPr>
          <w:sz w:val="18"/>
        </w:rPr>
        <w:t>days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week</w:t>
      </w:r>
      <w:proofErr w:type="spellEnd"/>
      <w:r>
        <w:rPr>
          <w:sz w:val="18"/>
        </w:rPr>
        <w:t>.</w:t>
      </w:r>
    </w:p>
    <w:p w14:paraId="11E6CF17" w14:textId="77777777" w:rsidR="00D45745" w:rsidRDefault="00DE652C">
      <w:pPr>
        <w:numPr>
          <w:ilvl w:val="0"/>
          <w:numId w:val="1"/>
        </w:numPr>
        <w:spacing w:after="120" w:line="294" w:lineRule="auto"/>
        <w:ind w:right="117" w:hanging="163"/>
        <w:jc w:val="both"/>
      </w:pP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Agent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contact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relevant</w:t>
      </w:r>
      <w:proofErr w:type="spellEnd"/>
      <w:r>
        <w:rPr>
          <w:sz w:val="18"/>
        </w:rPr>
        <w:t xml:space="preserve"> entity (</w:t>
      </w:r>
      <w:proofErr w:type="spellStart"/>
      <w:r>
        <w:rPr>
          <w:sz w:val="18"/>
        </w:rPr>
        <w:t>employer</w:t>
      </w:r>
      <w:proofErr w:type="spellEnd"/>
      <w:r>
        <w:rPr>
          <w:sz w:val="18"/>
        </w:rPr>
        <w:t xml:space="preserve">, tax </w:t>
      </w:r>
      <w:proofErr w:type="spellStart"/>
      <w:r>
        <w:rPr>
          <w:sz w:val="18"/>
        </w:rPr>
        <w:t>authority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similar</w:t>
      </w:r>
      <w:proofErr w:type="spellEnd"/>
      <w:r>
        <w:rPr>
          <w:sz w:val="18"/>
        </w:rPr>
        <w:t xml:space="preserve">) to </w:t>
      </w:r>
      <w:proofErr w:type="spellStart"/>
      <w:r>
        <w:rPr>
          <w:sz w:val="18"/>
        </w:rPr>
        <w:t>obtain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missing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agent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nevertheless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responsible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situation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when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relevant</w:t>
      </w:r>
      <w:proofErr w:type="spellEnd"/>
      <w:r>
        <w:rPr>
          <w:sz w:val="18"/>
        </w:rPr>
        <w:t xml:space="preserve"> entity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responsive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rejects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act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accordingly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provi</w:t>
      </w:r>
      <w:r>
        <w:rPr>
          <w:sz w:val="18"/>
        </w:rPr>
        <w:t>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relevant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 xml:space="preserve">. </w:t>
      </w:r>
      <w:r>
        <w:rPr>
          <w:rFonts w:ascii="Times New Roman" w:eastAsia="Times New Roman" w:hAnsi="Times New Roman" w:cs="Times New Roman"/>
          <w:b/>
          <w:sz w:val="18"/>
        </w:rPr>
        <w:t xml:space="preserve">Term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Delivering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Noti</w:t>
      </w:r>
      <w:r>
        <w:rPr>
          <w:b/>
          <w:sz w:val="18"/>
        </w:rPr>
        <w:t>fi</w:t>
      </w:r>
      <w:r>
        <w:rPr>
          <w:rFonts w:ascii="Times New Roman" w:eastAsia="Times New Roman" w:hAnsi="Times New Roman" w:cs="Times New Roman"/>
          <w:b/>
          <w:sz w:val="18"/>
        </w:rPr>
        <w:t>cations</w:t>
      </w:r>
      <w:proofErr w:type="spellEnd"/>
    </w:p>
    <w:p w14:paraId="5EA36B56" w14:textId="77777777" w:rsidR="00D45745" w:rsidRDefault="00DE652C">
      <w:pPr>
        <w:spacing w:after="639" w:line="237" w:lineRule="auto"/>
        <w:ind w:left="-5" w:right="117" w:hanging="10"/>
        <w:jc w:val="both"/>
      </w:pP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concluded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indefinite</w:t>
      </w:r>
      <w:proofErr w:type="spellEnd"/>
      <w:r>
        <w:rPr>
          <w:sz w:val="18"/>
        </w:rPr>
        <w:t xml:space="preserve"> term.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Agreement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already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signed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NeoTax</w:t>
      </w:r>
      <w:proofErr w:type="spellEnd"/>
      <w:r>
        <w:rPr>
          <w:sz w:val="18"/>
        </w:rPr>
        <w:t xml:space="preserve"> via </w:t>
      </w:r>
      <w:proofErr w:type="spellStart"/>
      <w:r>
        <w:rPr>
          <w:sz w:val="18"/>
        </w:rPr>
        <w:t>technical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means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valid</w:t>
      </w:r>
      <w:proofErr w:type="spellEnd"/>
      <w:r>
        <w:rPr>
          <w:sz w:val="18"/>
        </w:rPr>
        <w:t xml:space="preserve"> as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signed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comes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legal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forc</w:t>
      </w:r>
      <w:r>
        <w:rPr>
          <w:sz w:val="18"/>
        </w:rPr>
        <w:t>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moment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original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delivered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Agent.</w:t>
      </w:r>
    </w:p>
    <w:p w14:paraId="3E59B51C" w14:textId="77777777" w:rsidR="00D45745" w:rsidRDefault="00DE652C">
      <w:pPr>
        <w:spacing w:after="90"/>
        <w:ind w:left="10" w:right="-15" w:hanging="10"/>
        <w:jc w:val="right"/>
      </w:pPr>
      <w:r>
        <w:rPr>
          <w:sz w:val="18"/>
        </w:rPr>
        <w:t>1/2</w:t>
      </w:r>
    </w:p>
    <w:p w14:paraId="1285B81C" w14:textId="77777777" w:rsidR="00D45745" w:rsidRDefault="00DE652C">
      <w:pPr>
        <w:spacing w:after="172" w:line="237" w:lineRule="auto"/>
        <w:ind w:left="-5" w:right="117" w:hanging="10"/>
        <w:jc w:val="both"/>
      </w:pPr>
      <w:r>
        <w:rPr>
          <w:sz w:val="18"/>
        </w:rPr>
        <w:t xml:space="preserve">Duly </w:t>
      </w:r>
      <w:proofErr w:type="spellStart"/>
      <w:r>
        <w:rPr>
          <w:sz w:val="18"/>
        </w:rPr>
        <w:t>delivered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communication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any</w:t>
      </w:r>
      <w:proofErr w:type="spellEnd"/>
      <w:r>
        <w:rPr>
          <w:sz w:val="18"/>
        </w:rPr>
        <w:t xml:space="preserve"> such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communication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between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Agent and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also</w:t>
      </w:r>
      <w:proofErr w:type="spellEnd"/>
      <w:r>
        <w:rPr>
          <w:sz w:val="18"/>
        </w:rPr>
        <w:t xml:space="preserve">: e-mail </w:t>
      </w:r>
      <w:proofErr w:type="spellStart"/>
      <w:r>
        <w:rPr>
          <w:sz w:val="18"/>
        </w:rPr>
        <w:t>message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electronically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delivered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message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without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certified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digital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>.</w:t>
      </w:r>
    </w:p>
    <w:p w14:paraId="2EF4C1D8" w14:textId="77777777" w:rsidR="00D45745" w:rsidRDefault="00DE652C">
      <w:pPr>
        <w:pStyle w:val="Nadpis1"/>
        <w:spacing w:after="0"/>
        <w:ind w:right="187"/>
      </w:pPr>
      <w:proofErr w:type="spellStart"/>
      <w:r>
        <w:lastRenderedPageBreak/>
        <w:t>Agent’s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Arrangement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</w:t>
      </w:r>
      <w:r>
        <w:rPr>
          <w:rFonts w:ascii="Calibri" w:eastAsia="Calibri" w:hAnsi="Calibri" w:cs="Calibri"/>
        </w:rPr>
        <w:t>ff</w:t>
      </w:r>
      <w:r>
        <w:t>airs</w:t>
      </w:r>
      <w:proofErr w:type="spellEnd"/>
      <w:r>
        <w:t xml:space="preserve">,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Terms</w:t>
      </w:r>
      <w:proofErr w:type="spellEnd"/>
      <w:r>
        <w:t>, F</w:t>
      </w:r>
      <w:r>
        <w:t xml:space="preserve">ines </w:t>
      </w:r>
    </w:p>
    <w:tbl>
      <w:tblPr>
        <w:tblStyle w:val="TableGrid"/>
        <w:tblW w:w="9031" w:type="dxa"/>
        <w:tblInd w:w="15" w:type="dxa"/>
        <w:tblCellMar>
          <w:top w:w="0" w:type="dxa"/>
          <w:left w:w="165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9031"/>
      </w:tblGrid>
      <w:tr w:rsidR="00D45745" w14:paraId="45A22B46" w14:textId="77777777">
        <w:trPr>
          <w:trHeight w:val="1647"/>
        </w:trPr>
        <w:tc>
          <w:tcPr>
            <w:tcW w:w="9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D53BB" w14:textId="77777777" w:rsidR="00D45745" w:rsidRDefault="00DE652C">
            <w:pPr>
              <w:spacing w:after="180" w:line="229" w:lineRule="auto"/>
              <w:jc w:val="both"/>
            </w:pPr>
            <w:proofErr w:type="spellStart"/>
            <w:r>
              <w:rPr>
                <w:sz w:val="18"/>
              </w:rPr>
              <w:t>This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Client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shall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this</w:t>
            </w:r>
            <w:proofErr w:type="spellEnd"/>
            <w:r>
              <w:rPr>
                <w:sz w:val="18"/>
              </w:rPr>
              <w:t xml:space="preserve"> Agent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activities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performed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Client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hereunder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amount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40422C16" w14:textId="77777777" w:rsidR="00D45745" w:rsidRDefault="00DE652C">
            <w:pPr>
              <w:spacing w:after="0"/>
              <w:ind w:left="600" w:hanging="163"/>
            </w:pPr>
            <w:r>
              <w:rPr>
                <w:sz w:val="18"/>
              </w:rPr>
              <w:t xml:space="preserve">• </w:t>
            </w:r>
            <w:r>
              <w:rPr>
                <w:sz w:val="18"/>
              </w:rPr>
              <w:t>35 EUR /</w:t>
            </w:r>
            <w:proofErr w:type="spellStart"/>
            <w:r>
              <w:rPr>
                <w:sz w:val="18"/>
              </w:rPr>
              <w:t>document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deductible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potential</w:t>
            </w:r>
            <w:proofErr w:type="spellEnd"/>
            <w:r>
              <w:rPr>
                <w:sz w:val="18"/>
              </w:rPr>
              <w:t xml:space="preserve"> tax </w:t>
            </w:r>
            <w:proofErr w:type="spellStart"/>
            <w:r>
              <w:rPr>
                <w:sz w:val="18"/>
              </w:rPr>
              <w:t>overpayment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If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tax </w:t>
            </w:r>
            <w:proofErr w:type="spellStart"/>
            <w:r>
              <w:rPr>
                <w:sz w:val="18"/>
              </w:rPr>
              <w:t>overpayment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</w:t>
            </w:r>
            <w:proofErr w:type="spellEnd"/>
            <w:r>
              <w:rPr>
                <w:sz w:val="18"/>
              </w:rPr>
              <w:t xml:space="preserve"> not </w:t>
            </w:r>
            <w:proofErr w:type="spellStart"/>
            <w:r>
              <w:rPr>
                <w:sz w:val="18"/>
              </w:rPr>
              <w:t>high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enough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z w:val="18"/>
              </w:rPr>
              <w:t>cover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agent </w:t>
            </w:r>
            <w:proofErr w:type="spellStart"/>
            <w:r>
              <w:rPr>
                <w:sz w:val="18"/>
              </w:rPr>
              <w:t>agrees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z w:val="18"/>
              </w:rPr>
              <w:t>waive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unpaid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</w:t>
            </w:r>
            <w:proofErr w:type="spellEnd"/>
            <w:r>
              <w:rPr>
                <w:sz w:val="18"/>
              </w:rPr>
              <w:t xml:space="preserve">. </w:t>
            </w:r>
          </w:p>
        </w:tc>
      </w:tr>
    </w:tbl>
    <w:p w14:paraId="7962E9C1" w14:textId="77777777" w:rsidR="00D45745" w:rsidRDefault="00DE652C">
      <w:pPr>
        <w:spacing w:after="172" w:line="237" w:lineRule="auto"/>
        <w:ind w:left="-5" w:right="117" w:hanging="10"/>
        <w:jc w:val="both"/>
      </w:pP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agrees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pay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other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mentioned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price</w:t>
      </w:r>
      <w:proofErr w:type="spellEnd"/>
      <w:r>
        <w:rPr>
          <w:sz w:val="18"/>
        </w:rPr>
        <w:t xml:space="preserve"> list </w:t>
      </w:r>
      <w:proofErr w:type="spellStart"/>
      <w:r>
        <w:rPr>
          <w:sz w:val="18"/>
        </w:rPr>
        <w:t>avail</w:t>
      </w:r>
      <w:r>
        <w:rPr>
          <w:sz w:val="18"/>
        </w:rPr>
        <w:t>able</w:t>
      </w:r>
      <w:proofErr w:type="spellEnd"/>
      <w:r>
        <w:rPr>
          <w:sz w:val="18"/>
        </w:rPr>
        <w:t xml:space="preserve"> on www.neotax.eu in case </w:t>
      </w:r>
      <w:proofErr w:type="spellStart"/>
      <w:r>
        <w:rPr>
          <w:sz w:val="18"/>
        </w:rPr>
        <w:t>that</w:t>
      </w:r>
      <w:proofErr w:type="spellEnd"/>
      <w:r>
        <w:rPr>
          <w:sz w:val="18"/>
        </w:rPr>
        <w:t xml:space="preserve"> these </w:t>
      </w:r>
      <w:proofErr w:type="spellStart"/>
      <w:r>
        <w:rPr>
          <w:sz w:val="18"/>
        </w:rPr>
        <w:t>fee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apply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mentioned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contract</w:t>
      </w:r>
      <w:proofErr w:type="spellEnd"/>
      <w:r>
        <w:rPr>
          <w:sz w:val="18"/>
        </w:rPr>
        <w:t xml:space="preserve"> are </w:t>
      </w:r>
      <w:proofErr w:type="spellStart"/>
      <w:r>
        <w:rPr>
          <w:sz w:val="18"/>
        </w:rPr>
        <w:t>meant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linked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one</w:t>
      </w:r>
      <w:proofErr w:type="spellEnd"/>
      <w:r>
        <w:rPr>
          <w:sz w:val="18"/>
        </w:rPr>
        <w:t xml:space="preserve"> tax </w:t>
      </w:r>
      <w:proofErr w:type="spellStart"/>
      <w:r>
        <w:rPr>
          <w:sz w:val="18"/>
        </w:rPr>
        <w:t>year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employer</w:t>
      </w:r>
      <w:proofErr w:type="spellEnd"/>
      <w:r>
        <w:rPr>
          <w:sz w:val="18"/>
        </w:rPr>
        <w:t xml:space="preserve"> and are to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multiplied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number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years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which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requests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services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Agent.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issued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sent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electronically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scope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amount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billed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disputed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upon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complaint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delivered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within</w:t>
      </w:r>
      <w:proofErr w:type="spellEnd"/>
      <w:r>
        <w:rPr>
          <w:sz w:val="18"/>
        </w:rPr>
        <w:t xml:space="preserve"> 30 </w:t>
      </w:r>
      <w:proofErr w:type="spellStart"/>
      <w:r>
        <w:rPr>
          <w:sz w:val="18"/>
        </w:rPr>
        <w:t>days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since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issued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Delivering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complaint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does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affect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maturity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bill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payments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hereunder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executed</w:t>
      </w:r>
      <w:proofErr w:type="spellEnd"/>
      <w:r>
        <w:rPr>
          <w:sz w:val="18"/>
        </w:rPr>
        <w:t xml:space="preserve"> via a </w:t>
      </w:r>
      <w:proofErr w:type="spellStart"/>
      <w:r>
        <w:rPr>
          <w:sz w:val="18"/>
        </w:rPr>
        <w:t>payment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card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via </w:t>
      </w:r>
      <w:proofErr w:type="spellStart"/>
      <w:r>
        <w:rPr>
          <w:sz w:val="18"/>
        </w:rPr>
        <w:t>wire</w:t>
      </w:r>
      <w:proofErr w:type="spellEnd"/>
      <w:r>
        <w:rPr>
          <w:sz w:val="18"/>
        </w:rPr>
        <w:t xml:space="preserve"> transfer. </w:t>
      </w:r>
      <w:proofErr w:type="spellStart"/>
      <w:r>
        <w:rPr>
          <w:sz w:val="18"/>
        </w:rPr>
        <w:t>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options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enforcement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debt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Agent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make use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agreed</w:t>
      </w:r>
      <w:proofErr w:type="spellEnd"/>
      <w:r>
        <w:rPr>
          <w:sz w:val="18"/>
        </w:rPr>
        <w:t xml:space="preserve"> set </w:t>
      </w:r>
      <w:proofErr w:type="spellStart"/>
      <w:r>
        <w:rPr>
          <w:sz w:val="18"/>
        </w:rPr>
        <w:t>off</w:t>
      </w:r>
      <w:proofErr w:type="spellEnd"/>
      <w:r>
        <w:rPr>
          <w:sz w:val="18"/>
        </w:rPr>
        <w:t xml:space="preserve"> as per § 1982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Civil </w:t>
      </w:r>
      <w:proofErr w:type="spellStart"/>
      <w:r>
        <w:rPr>
          <w:sz w:val="18"/>
        </w:rPr>
        <w:t>Code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</w:t>
      </w:r>
      <w:r>
        <w:rPr>
          <w:sz w:val="18"/>
        </w:rPr>
        <w:t>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payable</w:t>
      </w:r>
      <w:proofErr w:type="spellEnd"/>
      <w:r>
        <w:rPr>
          <w:sz w:val="18"/>
        </w:rPr>
        <w:t xml:space="preserve"> prior to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receipt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refund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from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third</w:t>
      </w:r>
      <w:proofErr w:type="spellEnd"/>
      <w:r>
        <w:rPr>
          <w:sz w:val="18"/>
        </w:rPr>
        <w:t xml:space="preserve"> country </w:t>
      </w:r>
      <w:proofErr w:type="spellStart"/>
      <w:r>
        <w:rPr>
          <w:sz w:val="18"/>
        </w:rPr>
        <w:t>include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VAT in a </w:t>
      </w:r>
      <w:proofErr w:type="spellStart"/>
      <w:r>
        <w:rPr>
          <w:sz w:val="18"/>
        </w:rPr>
        <w:t>valid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rate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payable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after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receipt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refund</w:t>
      </w:r>
      <w:proofErr w:type="spellEnd"/>
      <w:r>
        <w:rPr>
          <w:sz w:val="18"/>
        </w:rPr>
        <w:t xml:space="preserve"> are </w:t>
      </w:r>
      <w:proofErr w:type="spellStart"/>
      <w:r>
        <w:rPr>
          <w:sz w:val="18"/>
        </w:rPr>
        <w:t>further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subject</w:t>
      </w:r>
      <w:proofErr w:type="spellEnd"/>
      <w:r>
        <w:rPr>
          <w:sz w:val="18"/>
        </w:rPr>
        <w:t xml:space="preserve"> to VAT </w:t>
      </w:r>
      <w:proofErr w:type="spellStart"/>
      <w:r>
        <w:rPr>
          <w:sz w:val="18"/>
        </w:rPr>
        <w:t>rate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applicable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moment </w:t>
      </w:r>
      <w:proofErr w:type="spellStart"/>
      <w:r>
        <w:rPr>
          <w:sz w:val="18"/>
        </w:rPr>
        <w:t>when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given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payable</w:t>
      </w:r>
      <w:proofErr w:type="spellEnd"/>
      <w:r>
        <w:rPr>
          <w:sz w:val="18"/>
        </w:rPr>
        <w:t xml:space="preserve">. </w:t>
      </w:r>
    </w:p>
    <w:p w14:paraId="62AE7C55" w14:textId="77777777" w:rsidR="00D45745" w:rsidRDefault="00DE652C">
      <w:pPr>
        <w:pStyle w:val="Nadpis1"/>
        <w:ind w:right="123"/>
      </w:pP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</w:t>
      </w:r>
      <w:r>
        <w:t>greement</w:t>
      </w:r>
      <w:proofErr w:type="spellEnd"/>
      <w:r>
        <w:t xml:space="preserve"> via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</w:p>
    <w:p w14:paraId="5AE4C662" w14:textId="77777777" w:rsidR="00D45745" w:rsidRDefault="00DE652C">
      <w:pPr>
        <w:spacing w:after="172" w:line="237" w:lineRule="auto"/>
        <w:ind w:left="-5" w:right="117" w:hanging="10"/>
        <w:jc w:val="both"/>
      </w:pP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Agent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terminate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mandate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without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having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state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reason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that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legal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effect</w:t>
      </w:r>
      <w:proofErr w:type="spellEnd"/>
      <w:r>
        <w:rPr>
          <w:sz w:val="18"/>
        </w:rPr>
        <w:t xml:space="preserve"> as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end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calendar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week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following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after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week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which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notice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termination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delivered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</w:t>
      </w:r>
      <w:r>
        <w:rPr>
          <w:sz w:val="18"/>
        </w:rPr>
        <w:t>ent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unless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notice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termination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states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later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During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term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notice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termination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mutual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rights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obligations</w:t>
      </w:r>
      <w:proofErr w:type="spellEnd"/>
      <w:r>
        <w:rPr>
          <w:sz w:val="18"/>
        </w:rPr>
        <w:t xml:space="preserve"> are </w:t>
      </w:r>
      <w:proofErr w:type="spellStart"/>
      <w:r>
        <w:rPr>
          <w:sz w:val="18"/>
        </w:rPr>
        <w:t>subject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Agreement</w:t>
      </w:r>
      <w:proofErr w:type="spellEnd"/>
      <w:r>
        <w:rPr>
          <w:sz w:val="18"/>
        </w:rPr>
        <w:t xml:space="preserve">. </w:t>
      </w:r>
    </w:p>
    <w:p w14:paraId="159B80F6" w14:textId="77777777" w:rsidR="00D45745" w:rsidRDefault="00DE652C">
      <w:pPr>
        <w:pStyle w:val="Nadpis1"/>
      </w:pPr>
      <w:proofErr w:type="spellStart"/>
      <w:r>
        <w:t>Final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09AF0B4D" w14:textId="77777777" w:rsidR="00D45745" w:rsidRDefault="00DE652C">
      <w:pPr>
        <w:spacing w:after="0" w:line="237" w:lineRule="auto"/>
        <w:ind w:left="-5" w:right="117" w:hanging="10"/>
        <w:jc w:val="both"/>
      </w:pPr>
      <w:proofErr w:type="spellStart"/>
      <w:r>
        <w:rPr>
          <w:sz w:val="18"/>
        </w:rPr>
        <w:t>Amendments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hereto</w:t>
      </w:r>
      <w:proofErr w:type="spellEnd"/>
      <w:r>
        <w:rPr>
          <w:sz w:val="18"/>
        </w:rPr>
        <w:t xml:space="preserve"> are </w:t>
      </w:r>
      <w:proofErr w:type="spellStart"/>
      <w:r>
        <w:rPr>
          <w:sz w:val="18"/>
        </w:rPr>
        <w:t>possible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only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in a </w:t>
      </w:r>
      <w:proofErr w:type="spellStart"/>
      <w:r>
        <w:rPr>
          <w:sz w:val="18"/>
        </w:rPr>
        <w:t>form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numbered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amendments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signed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both</w:t>
      </w:r>
      <w:proofErr w:type="spellEnd"/>
      <w:r>
        <w:rPr>
          <w:sz w:val="18"/>
        </w:rPr>
        <w:t xml:space="preserve"> these </w:t>
      </w:r>
      <w:proofErr w:type="spellStart"/>
      <w:r>
        <w:rPr>
          <w:sz w:val="18"/>
        </w:rPr>
        <w:t>Parties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hereto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written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not duly </w:t>
      </w:r>
      <w:proofErr w:type="spellStart"/>
      <w:r>
        <w:rPr>
          <w:sz w:val="18"/>
        </w:rPr>
        <w:t>kept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deemed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amendment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not to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considered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Parties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hereto</w:t>
      </w:r>
      <w:proofErr w:type="spellEnd"/>
      <w:r>
        <w:rPr>
          <w:sz w:val="18"/>
        </w:rPr>
        <w:t xml:space="preserve"> are not </w:t>
      </w:r>
      <w:proofErr w:type="spellStart"/>
      <w:r>
        <w:rPr>
          <w:sz w:val="18"/>
        </w:rPr>
        <w:t>bound</w:t>
      </w:r>
      <w:proofErr w:type="spellEnd"/>
      <w:r>
        <w:rPr>
          <w:sz w:val="18"/>
        </w:rPr>
        <w:t xml:space="preserve"> by such </w:t>
      </w:r>
      <w:proofErr w:type="spellStart"/>
      <w:r>
        <w:rPr>
          <w:sz w:val="18"/>
        </w:rPr>
        <w:t>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amendment</w:t>
      </w:r>
      <w:proofErr w:type="spellEnd"/>
      <w:r>
        <w:rPr>
          <w:sz w:val="18"/>
        </w:rPr>
        <w:t>.</w:t>
      </w:r>
    </w:p>
    <w:p w14:paraId="1B5149B7" w14:textId="77777777" w:rsidR="00D45745" w:rsidRDefault="00DE652C">
      <w:pPr>
        <w:spacing w:after="0" w:line="237" w:lineRule="auto"/>
        <w:ind w:left="-5" w:right="117" w:hanging="10"/>
        <w:jc w:val="both"/>
      </w:pP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Agent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keep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confidentiality</w:t>
      </w:r>
      <w:proofErr w:type="spellEnd"/>
      <w:r>
        <w:rPr>
          <w:sz w:val="18"/>
        </w:rPr>
        <w:t xml:space="preserve"> as to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contents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realized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mandate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even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after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termination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legal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effect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Agreement</w:t>
      </w:r>
      <w:proofErr w:type="spellEnd"/>
      <w:r>
        <w:rPr>
          <w:sz w:val="18"/>
        </w:rPr>
        <w:t>.</w:t>
      </w:r>
    </w:p>
    <w:p w14:paraId="1885A290" w14:textId="77777777" w:rsidR="00D45745" w:rsidRDefault="00DE652C">
      <w:pPr>
        <w:spacing w:after="0" w:line="237" w:lineRule="auto"/>
        <w:ind w:left="-5" w:right="117" w:hanging="10"/>
        <w:jc w:val="both"/>
      </w:pPr>
      <w:proofErr w:type="spellStart"/>
      <w:r>
        <w:rPr>
          <w:sz w:val="18"/>
        </w:rPr>
        <w:t>Upon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reading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Parties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expressly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declare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contents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hereof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that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drafted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based</w:t>
      </w:r>
      <w:proofErr w:type="spellEnd"/>
      <w:r>
        <w:rPr>
          <w:sz w:val="18"/>
        </w:rPr>
        <w:t xml:space="preserve"> on </w:t>
      </w:r>
      <w:proofErr w:type="spellStart"/>
      <w:r>
        <w:rPr>
          <w:sz w:val="18"/>
        </w:rPr>
        <w:t>true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information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their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true</w:t>
      </w:r>
      <w:proofErr w:type="spellEnd"/>
      <w:r>
        <w:rPr>
          <w:sz w:val="18"/>
        </w:rPr>
        <w:t xml:space="preserve"> and free </w:t>
      </w:r>
      <w:proofErr w:type="spellStart"/>
      <w:r>
        <w:rPr>
          <w:sz w:val="18"/>
        </w:rPr>
        <w:t>will</w:t>
      </w:r>
      <w:proofErr w:type="spellEnd"/>
      <w:r>
        <w:rPr>
          <w:sz w:val="18"/>
        </w:rPr>
        <w:t xml:space="preserve">. In </w:t>
      </w:r>
      <w:proofErr w:type="spellStart"/>
      <w:r>
        <w:rPr>
          <w:sz w:val="18"/>
        </w:rPr>
        <w:t>witness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hereto</w:t>
      </w:r>
      <w:proofErr w:type="spellEnd"/>
      <w:r>
        <w:rPr>
          <w:sz w:val="18"/>
        </w:rPr>
        <w:t xml:space="preserve"> these </w:t>
      </w:r>
      <w:proofErr w:type="spellStart"/>
      <w:r>
        <w:rPr>
          <w:sz w:val="18"/>
        </w:rPr>
        <w:t>Parties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hereby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attach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signatures</w:t>
      </w:r>
      <w:proofErr w:type="spellEnd"/>
      <w:r>
        <w:rPr>
          <w:sz w:val="18"/>
        </w:rPr>
        <w:t>.</w:t>
      </w:r>
    </w:p>
    <w:p w14:paraId="59BA20D0" w14:textId="77777777" w:rsidR="00D45745" w:rsidRDefault="00DE652C">
      <w:pPr>
        <w:spacing w:after="172" w:line="237" w:lineRule="auto"/>
        <w:ind w:left="-5" w:right="117" w:hanging="10"/>
        <w:jc w:val="both"/>
      </w:pPr>
      <w:proofErr w:type="spellStart"/>
      <w:r>
        <w:rPr>
          <w:sz w:val="18"/>
        </w:rPr>
        <w:t>This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Agreement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exists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two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original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issues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while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receive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issue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electronically</w:t>
      </w:r>
      <w:proofErr w:type="spellEnd"/>
      <w:r>
        <w:rPr>
          <w:sz w:val="18"/>
        </w:rPr>
        <w:t>.</w:t>
      </w:r>
    </w:p>
    <w:p w14:paraId="5489B5BC" w14:textId="0059F7F8" w:rsidR="00D45745" w:rsidRDefault="00DE652C">
      <w:pPr>
        <w:spacing w:after="17" w:line="237" w:lineRule="auto"/>
        <w:ind w:left="-5" w:right="117" w:hanging="10"/>
        <w:jc w:val="both"/>
      </w:pPr>
      <w:r>
        <w:rPr>
          <w:sz w:val="18"/>
        </w:rPr>
        <w:t>In</w:t>
      </w:r>
      <w:r>
        <w:rPr>
          <w:sz w:val="18"/>
        </w:rPr>
        <w:t xml:space="preserve"> Prague on: </w:t>
      </w:r>
      <w:r w:rsidR="00274653">
        <w:rPr>
          <w:noProof/>
        </w:rPr>
        <w:drawing>
          <wp:inline distT="0" distB="0" distL="0" distR="0" wp14:anchorId="3B699C7C" wp14:editId="5DA513EB">
            <wp:extent cx="3800474" cy="1304925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31" w:type="dxa"/>
        <w:tblInd w:w="15" w:type="dxa"/>
        <w:tblCellMar>
          <w:top w:w="0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802"/>
        <w:gridCol w:w="5229"/>
      </w:tblGrid>
      <w:tr w:rsidR="00D45745" w14:paraId="7CF73AD0" w14:textId="77777777">
        <w:trPr>
          <w:trHeight w:val="1078"/>
        </w:trPr>
        <w:tc>
          <w:tcPr>
            <w:tcW w:w="3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20DD5E6" w14:textId="77777777" w:rsidR="00D45745" w:rsidRDefault="00DE652C">
            <w:pPr>
              <w:spacing w:after="0"/>
              <w:ind w:left="165" w:right="1341"/>
            </w:pPr>
            <w:r>
              <w:rPr>
                <w:sz w:val="18"/>
              </w:rPr>
              <w:t xml:space="preserve">In on: ..................... </w:t>
            </w:r>
            <w:r>
              <w:rPr>
                <w:sz w:val="36"/>
              </w:rPr>
              <w:t>@</w:t>
            </w:r>
          </w:p>
        </w:tc>
        <w:tc>
          <w:tcPr>
            <w:tcW w:w="52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27D3A1E9" w14:textId="77777777" w:rsidR="00D45745" w:rsidRDefault="00DE652C">
            <w:pPr>
              <w:spacing w:after="0"/>
            </w:pPr>
            <w:proofErr w:type="spellStart"/>
            <w:r>
              <w:rPr>
                <w:sz w:val="18"/>
              </w:rPr>
              <w:t>Client’s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signature</w:t>
            </w:r>
            <w:proofErr w:type="spellEnd"/>
          </w:p>
        </w:tc>
      </w:tr>
    </w:tbl>
    <w:p w14:paraId="33982F3B" w14:textId="77777777" w:rsidR="00D45745" w:rsidRDefault="00DE652C">
      <w:pPr>
        <w:spacing w:after="90"/>
        <w:ind w:left="10" w:right="-15" w:hanging="10"/>
        <w:jc w:val="right"/>
      </w:pPr>
      <w:r>
        <w:rPr>
          <w:sz w:val="18"/>
        </w:rPr>
        <w:t>2/2</w:t>
      </w:r>
    </w:p>
    <w:p w14:paraId="033BC26C" w14:textId="77777777" w:rsidR="00274653" w:rsidRDefault="00274653">
      <w:pPr>
        <w:pStyle w:val="Nadpis1"/>
        <w:spacing w:after="0"/>
        <w:ind w:left="0" w:right="125" w:firstLine="0"/>
        <w:rPr>
          <w:rFonts w:ascii="Calibri" w:eastAsia="Calibri" w:hAnsi="Calibri" w:cs="Calibri"/>
          <w:sz w:val="24"/>
        </w:rPr>
      </w:pPr>
    </w:p>
    <w:p w14:paraId="23604EEA" w14:textId="77777777" w:rsidR="00274653" w:rsidRDefault="00274653">
      <w:pPr>
        <w:pStyle w:val="Nadpis1"/>
        <w:spacing w:after="0"/>
        <w:ind w:left="0" w:right="125" w:firstLine="0"/>
        <w:rPr>
          <w:rFonts w:ascii="Calibri" w:eastAsia="Calibri" w:hAnsi="Calibri" w:cs="Calibri"/>
          <w:sz w:val="24"/>
        </w:rPr>
      </w:pPr>
    </w:p>
    <w:p w14:paraId="7FE81739" w14:textId="5C64ABB1" w:rsidR="00274653" w:rsidRDefault="00274653">
      <w:pPr>
        <w:pStyle w:val="Nadpis1"/>
        <w:spacing w:after="0"/>
        <w:ind w:left="0" w:right="125" w:firstLine="0"/>
        <w:rPr>
          <w:rFonts w:ascii="Calibri" w:eastAsia="Calibri" w:hAnsi="Calibri" w:cs="Calibri"/>
          <w:sz w:val="24"/>
        </w:rPr>
      </w:pPr>
    </w:p>
    <w:p w14:paraId="1D1B90AD" w14:textId="77777777" w:rsidR="00274653" w:rsidRPr="00274653" w:rsidRDefault="00274653" w:rsidP="00274653"/>
    <w:p w14:paraId="3827C052" w14:textId="77777777" w:rsidR="00274653" w:rsidRDefault="00274653">
      <w:pPr>
        <w:pStyle w:val="Nadpis1"/>
        <w:spacing w:after="0"/>
        <w:ind w:left="0" w:right="125" w:firstLine="0"/>
        <w:rPr>
          <w:rFonts w:ascii="Calibri" w:eastAsia="Calibri" w:hAnsi="Calibri" w:cs="Calibri"/>
          <w:sz w:val="24"/>
        </w:rPr>
      </w:pPr>
    </w:p>
    <w:p w14:paraId="6B5BDFE6" w14:textId="77777777" w:rsidR="00274653" w:rsidRDefault="00274653">
      <w:pPr>
        <w:pStyle w:val="Nadpis1"/>
        <w:spacing w:after="0"/>
        <w:ind w:left="0" w:right="125" w:firstLine="0"/>
        <w:rPr>
          <w:rFonts w:ascii="Calibri" w:eastAsia="Calibri" w:hAnsi="Calibri" w:cs="Calibri"/>
          <w:sz w:val="24"/>
        </w:rPr>
      </w:pPr>
    </w:p>
    <w:p w14:paraId="5981BE8E" w14:textId="77777777" w:rsidR="00274653" w:rsidRDefault="00274653">
      <w:pPr>
        <w:pStyle w:val="Nadpis1"/>
        <w:spacing w:after="0"/>
        <w:ind w:left="0" w:right="125" w:firstLine="0"/>
        <w:rPr>
          <w:rFonts w:ascii="Calibri" w:eastAsia="Calibri" w:hAnsi="Calibri" w:cs="Calibri"/>
          <w:sz w:val="24"/>
        </w:rPr>
      </w:pPr>
    </w:p>
    <w:p w14:paraId="4F6532FB" w14:textId="4589FB7D" w:rsidR="00D45745" w:rsidRDefault="00DE652C">
      <w:pPr>
        <w:pStyle w:val="Nadpis1"/>
        <w:spacing w:after="0"/>
        <w:ind w:left="0" w:right="125" w:firstLine="0"/>
      </w:pPr>
      <w:r>
        <w:rPr>
          <w:rFonts w:ascii="Calibri" w:eastAsia="Calibri" w:hAnsi="Calibri" w:cs="Calibri"/>
          <w:sz w:val="24"/>
        </w:rPr>
        <w:t>Příkazní smlouva o obstarání záležitosti klienta</w:t>
      </w:r>
    </w:p>
    <w:p w14:paraId="7861B254" w14:textId="77777777" w:rsidR="00D45745" w:rsidRDefault="00DE652C">
      <w:pPr>
        <w:spacing w:after="3" w:line="237" w:lineRule="auto"/>
        <w:ind w:left="3091" w:right="3229" w:hanging="3106"/>
        <w:jc w:val="both"/>
      </w:pPr>
      <w:r>
        <w:rPr>
          <w:sz w:val="18"/>
        </w:rPr>
        <w:t xml:space="preserve"> uzavřena níže uvedeného dne mezi</w:t>
      </w:r>
    </w:p>
    <w:p w14:paraId="570336FA" w14:textId="77777777" w:rsidR="00D45745" w:rsidRDefault="00DE652C">
      <w:pPr>
        <w:spacing w:after="212"/>
      </w:pPr>
      <w:r>
        <w:rPr>
          <w:sz w:val="18"/>
        </w:rPr>
        <w:t xml:space="preserve"> </w:t>
      </w:r>
    </w:p>
    <w:p w14:paraId="1B093FB2" w14:textId="77777777" w:rsidR="00274653" w:rsidRDefault="00DE652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19" w:line="229" w:lineRule="auto"/>
        <w:ind w:left="173" w:right="3422"/>
        <w:rPr>
          <w:b/>
          <w:sz w:val="18"/>
        </w:rPr>
      </w:pPr>
      <w:r>
        <w:rPr>
          <w:b/>
          <w:sz w:val="18"/>
        </w:rPr>
        <w:t xml:space="preserve">Jméno, příjmení: </w:t>
      </w:r>
    </w:p>
    <w:p w14:paraId="3160F567" w14:textId="0E602F74" w:rsidR="00D45745" w:rsidRDefault="00DE652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19" w:line="229" w:lineRule="auto"/>
        <w:ind w:left="173" w:right="3422"/>
      </w:pPr>
      <w:r>
        <w:rPr>
          <w:sz w:val="18"/>
        </w:rPr>
        <w:t xml:space="preserve">Bydliště: </w:t>
      </w:r>
    </w:p>
    <w:p w14:paraId="6FB34F6D" w14:textId="4CDD5F3D" w:rsidR="00D45745" w:rsidRDefault="00DE652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07" w:line="265" w:lineRule="auto"/>
        <w:ind w:left="183" w:right="3422" w:hanging="10"/>
      </w:pPr>
      <w:r>
        <w:rPr>
          <w:sz w:val="18"/>
        </w:rPr>
        <w:t xml:space="preserve">Datum narození: </w:t>
      </w:r>
    </w:p>
    <w:p w14:paraId="4CFAEEB9" w14:textId="77777777" w:rsidR="00D45745" w:rsidRDefault="00DE652C">
      <w:pPr>
        <w:spacing w:after="199" w:line="237" w:lineRule="auto"/>
        <w:ind w:left="-5" w:right="118" w:hanging="10"/>
        <w:jc w:val="both"/>
      </w:pPr>
      <w:r>
        <w:rPr>
          <w:sz w:val="18"/>
        </w:rPr>
        <w:t xml:space="preserve">((dále jen jako “příkazce” nebo “klient”) na straně jedné a </w:t>
      </w:r>
    </w:p>
    <w:p w14:paraId="51A51F39" w14:textId="77777777" w:rsidR="00D45745" w:rsidRDefault="00DE652C">
      <w:pPr>
        <w:spacing w:after="180" w:line="229" w:lineRule="auto"/>
        <w:ind w:left="-15" w:right="129"/>
      </w:pPr>
      <w:proofErr w:type="spellStart"/>
      <w:r>
        <w:rPr>
          <w:b/>
          <w:sz w:val="18"/>
        </w:rPr>
        <w:t>NeoTax</w:t>
      </w:r>
      <w:proofErr w:type="spellEnd"/>
      <w:r>
        <w:rPr>
          <w:b/>
          <w:sz w:val="18"/>
        </w:rPr>
        <w:t xml:space="preserve"> s.r.o., IČO: 02189909</w:t>
      </w:r>
      <w:r>
        <w:rPr>
          <w:sz w:val="18"/>
        </w:rPr>
        <w:t>, se sídlem: Pod Děkankou 1694/4, 140 00 Praha 4 v obchodním rejstříku vedeném Městským soudem v Praze v odd. C, vložce 215906 zastoupená j</w:t>
      </w:r>
      <w:r>
        <w:rPr>
          <w:sz w:val="18"/>
        </w:rPr>
        <w:t xml:space="preserve">ednatelem společnosti: Mgr. Ivo Brabcem (dále jen jako </w:t>
      </w:r>
      <w:proofErr w:type="spellStart"/>
      <w:r>
        <w:rPr>
          <w:sz w:val="18"/>
        </w:rPr>
        <w:t>NeoTax</w:t>
      </w:r>
      <w:proofErr w:type="spellEnd"/>
      <w:r>
        <w:rPr>
          <w:sz w:val="18"/>
        </w:rPr>
        <w:t xml:space="preserve"> nebo „příkazník “) </w:t>
      </w:r>
    </w:p>
    <w:p w14:paraId="46ABBCC0" w14:textId="77777777" w:rsidR="00D45745" w:rsidRDefault="00DE652C">
      <w:pPr>
        <w:spacing w:after="120" w:line="295" w:lineRule="auto"/>
        <w:ind w:left="-5" w:right="11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2B141D" wp14:editId="64AF8EB9">
                <wp:simplePos x="0" y="0"/>
                <wp:positionH relativeFrom="column">
                  <wp:posOffset>349110</wp:posOffset>
                </wp:positionH>
                <wp:positionV relativeFrom="paragraph">
                  <wp:posOffset>-329047</wp:posOffset>
                </wp:positionV>
                <wp:extent cx="4551110" cy="4644414"/>
                <wp:effectExtent l="0" t="0" r="0" b="0"/>
                <wp:wrapNone/>
                <wp:docPr id="4819" name="Group 4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1110" cy="4644414"/>
                          <a:chOff x="0" y="0"/>
                          <a:chExt cx="4551110" cy="4644414"/>
                        </a:xfrm>
                      </wpg:grpSpPr>
                      <wps:wsp>
                        <wps:cNvPr id="166" name="Rectangle 166"/>
                        <wps:cNvSpPr/>
                        <wps:spPr>
                          <a:xfrm rot="-2699999">
                            <a:off x="-612017" y="1037013"/>
                            <a:ext cx="6671229" cy="103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ADE0E" w14:textId="77777777" w:rsidR="00D45745" w:rsidRDefault="00DE652C">
                              <w:r>
                                <w:rPr>
                                  <w:color w:val="FFB6C1"/>
                                  <w:sz w:val="105"/>
                                </w:rPr>
                                <w:t>Nepodepisujte.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 rot="-2699999">
                            <a:off x="407053" y="2721061"/>
                            <a:ext cx="3460208" cy="103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DCAFB" w14:textId="77777777" w:rsidR="00D45745" w:rsidRDefault="00DE652C">
                              <w:r>
                                <w:rPr>
                                  <w:color w:val="FFB6C1"/>
                                  <w:sz w:val="105"/>
                                </w:rPr>
                                <w:t>Pouze</w:t>
                              </w:r>
                              <w:r>
                                <w:rPr>
                                  <w:color w:val="FFB6C1"/>
                                  <w:spacing w:val="-866"/>
                                  <w:sz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B6C1"/>
                                  <w:sz w:val="10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 rot="-2699999">
                            <a:off x="2699590" y="1976396"/>
                            <a:ext cx="364466" cy="103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9A6C6" w14:textId="77777777" w:rsidR="00D45745" w:rsidRDefault="00DE652C">
                              <w:r>
                                <w:rPr>
                                  <w:color w:val="FFB6C1"/>
                                  <w:sz w:val="105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 rot="-2699999">
                            <a:off x="2542223" y="970309"/>
                            <a:ext cx="2691371" cy="103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5C21D" w14:textId="77777777" w:rsidR="00D45745" w:rsidRDefault="00DE652C">
                              <w:proofErr w:type="spellStart"/>
                              <w:r>
                                <w:rPr>
                                  <w:color w:val="FFB6C1"/>
                                  <w:sz w:val="105"/>
                                </w:rPr>
                                <w:t>eklad</w:t>
                              </w:r>
                              <w:proofErr w:type="spellEnd"/>
                              <w:r>
                                <w:rPr>
                                  <w:color w:val="FFB6C1"/>
                                  <w:sz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B141D" id="Group 4819" o:spid="_x0000_s1026" style="position:absolute;left:0;text-align:left;margin-left:27.5pt;margin-top:-25.9pt;width:358.35pt;height:365.7pt;z-index:-251658240" coordsize="45511,46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">
                <v:rect id="Rectangle 166" o:spid="_x0000_s1027" style="position:absolute;left:-6120;top:10370;width:66712;height:10322;rotation:-2949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" filled="f" stroked="f">
                  <v:textbox inset="0,0,0,0">
                    <w:txbxContent>
                      <w:p w14:paraId="6BFADE0E" w14:textId="77777777" w:rsidR="00D45745" w:rsidRDefault="00DE652C">
                        <w:r>
                          <w:rPr>
                            <w:color w:val="FFB6C1"/>
                            <w:sz w:val="105"/>
                          </w:rPr>
                          <w:t>Nepodepisujte.</w:t>
                        </w:r>
                      </w:p>
                    </w:txbxContent>
                  </v:textbox>
                </v:rect>
                <v:rect id="Rectangle 167" o:spid="_x0000_s1028" style="position:absolute;left:4070;top:27210;width:34602;height:10323;rotation:-2949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" filled="f" stroked="f">
                  <v:textbox inset="0,0,0,0">
                    <w:txbxContent>
                      <w:p w14:paraId="4A6DCAFB" w14:textId="77777777" w:rsidR="00D45745" w:rsidRDefault="00DE652C">
                        <w:r>
                          <w:rPr>
                            <w:color w:val="FFB6C1"/>
                            <w:sz w:val="105"/>
                          </w:rPr>
                          <w:t>Pouze</w:t>
                        </w:r>
                        <w:r>
                          <w:rPr>
                            <w:color w:val="FFB6C1"/>
                            <w:spacing w:val="-866"/>
                            <w:sz w:val="105"/>
                          </w:rPr>
                          <w:t xml:space="preserve"> </w:t>
                        </w:r>
                        <w:r>
                          <w:rPr>
                            <w:color w:val="FFB6C1"/>
                            <w:sz w:val="105"/>
                          </w:rPr>
                          <w:t>p</w:t>
                        </w:r>
                      </w:p>
                    </w:txbxContent>
                  </v:textbox>
                </v:rect>
                <v:rect id="Rectangle 168" o:spid="_x0000_s1029" style="position:absolute;left:26995;top:19763;width:3645;height:10323;rotation:-2949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" filled="f" stroked="f">
                  <v:textbox inset="0,0,0,0">
                    <w:txbxContent>
                      <w:p w14:paraId="2EE9A6C6" w14:textId="77777777" w:rsidR="00D45745" w:rsidRDefault="00DE652C">
                        <w:r>
                          <w:rPr>
                            <w:color w:val="FFB6C1"/>
                            <w:sz w:val="105"/>
                          </w:rPr>
                          <w:t>ř</w:t>
                        </w:r>
                      </w:p>
                    </w:txbxContent>
                  </v:textbox>
                </v:rect>
                <v:rect id="Rectangle 169" o:spid="_x0000_s1030" style="position:absolute;left:25422;top:9703;width:26913;height:10322;rotation:-2949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" filled="f" stroked="f">
                  <v:textbox inset="0,0,0,0">
                    <w:txbxContent>
                      <w:p w14:paraId="7805C21D" w14:textId="77777777" w:rsidR="00D45745" w:rsidRDefault="00DE652C">
                        <w:proofErr w:type="spellStart"/>
                        <w:r>
                          <w:rPr>
                            <w:color w:val="FFB6C1"/>
                            <w:sz w:val="105"/>
                          </w:rPr>
                          <w:t>eklad</w:t>
                        </w:r>
                        <w:proofErr w:type="spellEnd"/>
                        <w:r>
                          <w:rPr>
                            <w:color w:val="FFB6C1"/>
                            <w:sz w:val="105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 xml:space="preserve">dle § 2430 a násl. zákona č. 89/2012 Sb., občanského zákoníku, zákona o dani z příjmu - č. 586/1992 </w:t>
      </w:r>
      <w:r>
        <w:rPr>
          <w:sz w:val="18"/>
        </w:rPr>
        <w:t xml:space="preserve">Sb., a zákona o mezinárodním právu soukromém č. 91/2012 Sb. a dalších souvisejících právních předpisů a mezinárodních smluv pro vyloučení dvojího zdanění příjmů ze zahraničí. </w:t>
      </w:r>
      <w:r>
        <w:rPr>
          <w:b/>
          <w:sz w:val="18"/>
        </w:rPr>
        <w:t>Úvodní ustanovení</w:t>
      </w:r>
    </w:p>
    <w:p w14:paraId="4574F2EF" w14:textId="77777777" w:rsidR="00D45745" w:rsidRDefault="00DE652C">
      <w:pPr>
        <w:spacing w:after="174" w:line="237" w:lineRule="auto"/>
        <w:ind w:left="-5" w:right="118" w:hanging="10"/>
        <w:jc w:val="both"/>
      </w:pPr>
      <w:r>
        <w:rPr>
          <w:sz w:val="18"/>
        </w:rPr>
        <w:t>Příkazník je společnost podnikající v předmětu daňového poraden</w:t>
      </w:r>
      <w:r>
        <w:rPr>
          <w:sz w:val="18"/>
        </w:rPr>
        <w:t>ství a dalších službách pro smluvní partnery – klienty, zejména úkony pro podání formulářů klientů v zahraničních státech, dle platných daňových a právních předpisů ČR a příslušných zahraničních zemí.</w:t>
      </w:r>
    </w:p>
    <w:p w14:paraId="329884DB" w14:textId="77777777" w:rsidR="00D45745" w:rsidRDefault="00DE652C">
      <w:pPr>
        <w:pStyle w:val="Nadpis2"/>
        <w:spacing w:after="387"/>
      </w:pPr>
      <w:r>
        <w:t>P</w:t>
      </w:r>
      <w:r>
        <w:t>ř</w:t>
      </w:r>
      <w:r>
        <w:t>edm</w:t>
      </w:r>
      <w:r>
        <w:t>ě</w:t>
      </w:r>
      <w:r>
        <w:t>t smlouvy</w:t>
      </w:r>
    </w:p>
    <w:p w14:paraId="202D8AB8" w14:textId="77777777" w:rsidR="00D45745" w:rsidRDefault="00DE652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65" w:lineRule="auto"/>
        <w:ind w:left="175" w:hanging="10"/>
      </w:pPr>
      <w:r>
        <w:rPr>
          <w:sz w:val="18"/>
        </w:rPr>
        <w:t>Klient žádá o získání následujícího dok</w:t>
      </w:r>
      <w:r>
        <w:rPr>
          <w:sz w:val="18"/>
        </w:rPr>
        <w:t>umentu:</w:t>
      </w:r>
    </w:p>
    <w:p w14:paraId="0E2F816D" w14:textId="77777777" w:rsidR="00D45745" w:rsidRDefault="00DE652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65" w:lineRule="auto"/>
        <w:ind w:left="175" w:hanging="10"/>
      </w:pPr>
      <w:r>
        <w:rPr>
          <w:sz w:val="18"/>
        </w:rPr>
        <w:t xml:space="preserve">Souvisejícím se zaměstnáním v: </w:t>
      </w:r>
    </w:p>
    <w:p w14:paraId="4F84D823" w14:textId="77777777" w:rsidR="00D45745" w:rsidRDefault="00DE652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87" w:line="265" w:lineRule="auto"/>
        <w:ind w:left="175" w:hanging="10"/>
      </w:pPr>
      <w:r>
        <w:rPr>
          <w:sz w:val="18"/>
        </w:rPr>
        <w:t xml:space="preserve">Souvisejícím s kalendářními roky: </w:t>
      </w:r>
    </w:p>
    <w:p w14:paraId="366490A1" w14:textId="77777777" w:rsidR="00D45745" w:rsidRDefault="00DE652C">
      <w:pPr>
        <w:spacing w:after="174" w:line="237" w:lineRule="auto"/>
        <w:ind w:left="-5" w:right="118" w:hanging="10"/>
        <w:jc w:val="both"/>
      </w:pPr>
      <w:r>
        <w:rPr>
          <w:sz w:val="18"/>
        </w:rPr>
        <w:t xml:space="preserve">Pokud </w:t>
      </w:r>
      <w:proofErr w:type="spellStart"/>
      <w:r>
        <w:rPr>
          <w:sz w:val="18"/>
        </w:rPr>
        <w:t>NeoTax</w:t>
      </w:r>
      <w:proofErr w:type="spellEnd"/>
      <w:r>
        <w:rPr>
          <w:sz w:val="18"/>
        </w:rPr>
        <w:t xml:space="preserve"> s.r.o. jako příkazník požádá o písemnou plnou moc, klient ji vždy poskytne v rozsahu, ve kterém je vyžádána. Pokud ji klient odmítne poskytnout, </w:t>
      </w:r>
      <w:proofErr w:type="spellStart"/>
      <w:r>
        <w:rPr>
          <w:sz w:val="18"/>
        </w:rPr>
        <w:t>Neotax</w:t>
      </w:r>
      <w:proofErr w:type="spellEnd"/>
      <w:r>
        <w:rPr>
          <w:sz w:val="18"/>
        </w:rPr>
        <w:t xml:space="preserve"> s.r.o. nemůže kl</w:t>
      </w:r>
      <w:r>
        <w:rPr>
          <w:sz w:val="18"/>
        </w:rPr>
        <w:t>ientovi poskytnou požadované služby.</w:t>
      </w:r>
    </w:p>
    <w:p w14:paraId="4B0D4921" w14:textId="77777777" w:rsidR="00D45745" w:rsidRDefault="00DE652C">
      <w:pPr>
        <w:spacing w:after="180" w:line="229" w:lineRule="auto"/>
        <w:ind w:left="4219" w:hanging="4211"/>
      </w:pPr>
      <w:r>
        <w:rPr>
          <w:b/>
          <w:sz w:val="18"/>
        </w:rPr>
        <w:t xml:space="preserve">Povinnosti klienta a příkazníka pro zahájení práce na obstarání záležitosti klienta podle této smlouvy: </w:t>
      </w:r>
    </w:p>
    <w:p w14:paraId="57BB4C41" w14:textId="77777777" w:rsidR="00D45745" w:rsidRDefault="00DE652C">
      <w:pPr>
        <w:numPr>
          <w:ilvl w:val="0"/>
          <w:numId w:val="2"/>
        </w:numPr>
        <w:spacing w:after="3" w:line="237" w:lineRule="auto"/>
        <w:ind w:right="118" w:hanging="163"/>
        <w:jc w:val="both"/>
      </w:pPr>
      <w:r>
        <w:rPr>
          <w:sz w:val="18"/>
        </w:rPr>
        <w:t>Klient je povinen registrovat se online a zaslat všechny potřebné dokumenty příkazníkovi.</w:t>
      </w:r>
    </w:p>
    <w:p w14:paraId="47694E94" w14:textId="77777777" w:rsidR="00D45745" w:rsidRDefault="00DE652C">
      <w:pPr>
        <w:numPr>
          <w:ilvl w:val="0"/>
          <w:numId w:val="2"/>
        </w:numPr>
        <w:spacing w:after="3" w:line="237" w:lineRule="auto"/>
        <w:ind w:right="118" w:hanging="163"/>
        <w:jc w:val="both"/>
      </w:pPr>
      <w:r>
        <w:rPr>
          <w:sz w:val="18"/>
        </w:rPr>
        <w:t xml:space="preserve">Klient doručí originální dokumenty na základě příkazníkovy případné výzvy. </w:t>
      </w:r>
    </w:p>
    <w:p w14:paraId="2DF84BFF" w14:textId="77777777" w:rsidR="00D45745" w:rsidRDefault="00DE652C">
      <w:pPr>
        <w:numPr>
          <w:ilvl w:val="0"/>
          <w:numId w:val="2"/>
        </w:numPr>
        <w:spacing w:after="354" w:line="237" w:lineRule="auto"/>
        <w:ind w:right="118" w:hanging="163"/>
        <w:jc w:val="both"/>
      </w:pPr>
      <w:r>
        <w:rPr>
          <w:sz w:val="18"/>
        </w:rPr>
        <w:t>Klient po registraci v systému příkazníka získá vlastní online účet zabezpečený pro klient</w:t>
      </w:r>
      <w:r>
        <w:rPr>
          <w:sz w:val="18"/>
        </w:rPr>
        <w:t>a jeho přihlašovacím jménem a heslem, který je pro něj k dispozici 24 hodin denně 7 dní v týdnu.</w:t>
      </w:r>
    </w:p>
    <w:p w14:paraId="29885360" w14:textId="77777777" w:rsidR="00D45745" w:rsidRDefault="00DE652C">
      <w:pPr>
        <w:numPr>
          <w:ilvl w:val="0"/>
          <w:numId w:val="2"/>
        </w:numPr>
        <w:spacing w:after="809" w:line="229" w:lineRule="auto"/>
        <w:ind w:right="118" w:hanging="163"/>
        <w:jc w:val="both"/>
      </w:pPr>
      <w:r>
        <w:rPr>
          <w:sz w:val="18"/>
        </w:rPr>
        <w:t>Příkazník kontaktuje příslušný objekt (zaměstnavatele, daňový úřad apod.), aby získal chybějící dokument. Příkazník však není odpovědný za situaci, kdy přísluš</w:t>
      </w:r>
      <w:r>
        <w:rPr>
          <w:sz w:val="18"/>
        </w:rPr>
        <w:t xml:space="preserve">ný objekt neodpovídá nebo odmítá poskytnout příslušný dokument. </w:t>
      </w:r>
    </w:p>
    <w:p w14:paraId="6DF34644" w14:textId="77777777" w:rsidR="00D45745" w:rsidRDefault="00DE652C">
      <w:pPr>
        <w:pStyle w:val="Nadpis2"/>
        <w:ind w:right="124"/>
      </w:pPr>
      <w:r>
        <w:t>Doba trvání p</w:t>
      </w:r>
      <w:r>
        <w:t>ř</w:t>
      </w:r>
      <w:r>
        <w:t>íkazní smlouvy a doru</w:t>
      </w:r>
      <w:r>
        <w:t>č</w:t>
      </w:r>
      <w:r>
        <w:t>ení písemností</w:t>
      </w:r>
    </w:p>
    <w:p w14:paraId="28DB87FB" w14:textId="77777777" w:rsidR="00D45745" w:rsidRDefault="00DE652C">
      <w:pPr>
        <w:spacing w:after="609" w:line="237" w:lineRule="auto"/>
        <w:ind w:left="-5" w:right="118" w:hanging="10"/>
        <w:jc w:val="both"/>
      </w:pPr>
      <w:r>
        <w:rPr>
          <w:sz w:val="18"/>
        </w:rPr>
        <w:t>Smlouva se uzavírá na dobu neurčitou s účinností od data podpisu smlouvy klientem. Smlouva podepsaná ze strany příkazníka pomocí technických</w:t>
      </w:r>
      <w:r>
        <w:rPr>
          <w:sz w:val="18"/>
        </w:rPr>
        <w:t xml:space="preserve"> prostředků nabývá platnosti dnem jejího podpisu klientem a účinnosti doručením originálu k rukám příkazníka. Za doručenou písemnost mezi</w:t>
      </w:r>
    </w:p>
    <w:p w14:paraId="08FC639B" w14:textId="77777777" w:rsidR="00D45745" w:rsidRDefault="00DE652C">
      <w:pPr>
        <w:spacing w:after="220"/>
        <w:ind w:left="560" w:right="-15" w:hanging="10"/>
        <w:jc w:val="right"/>
      </w:pPr>
      <w:r>
        <w:rPr>
          <w:sz w:val="18"/>
        </w:rPr>
        <w:t>1/2</w:t>
      </w:r>
    </w:p>
    <w:p w14:paraId="5585E65B" w14:textId="77777777" w:rsidR="00D45745" w:rsidRDefault="00DE652C">
      <w:pPr>
        <w:spacing w:after="174" w:line="237" w:lineRule="auto"/>
        <w:ind w:left="-5" w:right="118" w:hanging="10"/>
        <w:jc w:val="both"/>
      </w:pPr>
      <w:r>
        <w:rPr>
          <w:sz w:val="18"/>
        </w:rPr>
        <w:lastRenderedPageBreak/>
        <w:t>příkazníkem a klientem se považuje také e-mailová zpráva, jakož i zpráva předaná elektronicky bez zaručeného elekt</w:t>
      </w:r>
      <w:r>
        <w:rPr>
          <w:sz w:val="18"/>
        </w:rPr>
        <w:t>ronického podpisu.</w:t>
      </w:r>
    </w:p>
    <w:p w14:paraId="0CE321FB" w14:textId="77777777" w:rsidR="00D45745" w:rsidRDefault="00DE652C">
      <w:pPr>
        <w:pStyle w:val="Nadpis2"/>
        <w:spacing w:after="0"/>
        <w:ind w:right="189"/>
      </w:pPr>
      <w:r>
        <w:t>Odm</w:t>
      </w:r>
      <w:r>
        <w:t>ě</w:t>
      </w:r>
      <w:r>
        <w:t>na p</w:t>
      </w:r>
      <w:r>
        <w:t>ř</w:t>
      </w:r>
      <w:r>
        <w:t>íkazníkovi za provedení p</w:t>
      </w:r>
      <w:r>
        <w:t>ř</w:t>
      </w:r>
      <w:r>
        <w:t xml:space="preserve">íkazu a její splatnost, smluvní pokuta </w:t>
      </w:r>
    </w:p>
    <w:tbl>
      <w:tblPr>
        <w:tblStyle w:val="TableGrid"/>
        <w:tblW w:w="9031" w:type="dxa"/>
        <w:tblInd w:w="15" w:type="dxa"/>
        <w:tblCellMar>
          <w:top w:w="225" w:type="dxa"/>
          <w:left w:w="1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31"/>
      </w:tblGrid>
      <w:tr w:rsidR="00D45745" w14:paraId="3282A08C" w14:textId="77777777">
        <w:trPr>
          <w:trHeight w:val="1647"/>
        </w:trPr>
        <w:tc>
          <w:tcPr>
            <w:tcW w:w="9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B4366" w14:textId="77777777" w:rsidR="00D45745" w:rsidRDefault="00DE652C">
            <w:pPr>
              <w:spacing w:after="152"/>
            </w:pPr>
            <w:r>
              <w:rPr>
                <w:sz w:val="18"/>
              </w:rPr>
              <w:t xml:space="preserve">Klient se zavazuje zaplatit za činnost příkazníka podle této smlouvy částku: </w:t>
            </w:r>
          </w:p>
          <w:p w14:paraId="5F754FC8" w14:textId="77777777" w:rsidR="00D45745" w:rsidRDefault="00DE652C">
            <w:pPr>
              <w:spacing w:after="0"/>
              <w:ind w:left="600" w:hanging="163"/>
            </w:pPr>
            <w:r>
              <w:rPr>
                <w:sz w:val="18"/>
              </w:rPr>
              <w:t>• 35 EUR/dokument odpočitatelnou z potenciálního př</w:t>
            </w:r>
            <w:r>
              <w:rPr>
                <w:sz w:val="18"/>
              </w:rPr>
              <w:t xml:space="preserve">eplatku na dani. V případě, že přeplatek není dostatečně vysoký na pokrytí poplatku, příkazník souhlasí s tím, že se vzdá nezaplacené částky poplatku. </w:t>
            </w:r>
          </w:p>
        </w:tc>
      </w:tr>
    </w:tbl>
    <w:p w14:paraId="5855E796" w14:textId="77777777" w:rsidR="00D45745" w:rsidRDefault="00DE652C">
      <w:pPr>
        <w:spacing w:after="3" w:line="237" w:lineRule="auto"/>
        <w:ind w:left="-5" w:right="118" w:hanging="10"/>
        <w:jc w:val="both"/>
      </w:pPr>
      <w:r>
        <w:rPr>
          <w:sz w:val="18"/>
        </w:rPr>
        <w:t>Klient se zavazuje uhradit všechny další poplatky uvedené v ceníku dostupném na www.neotax.eu v případě</w:t>
      </w:r>
      <w:r>
        <w:rPr>
          <w:sz w:val="18"/>
        </w:rPr>
        <w:t xml:space="preserve">, že se tyto poplatky uplatňují. Všechny poplatky uvedené v této smlouvě se vztahují na jeden daňový rok a zaměstnavatele a musí být vynásobeny počtem let, pro které klient požaduje služby příkazníka. </w:t>
      </w:r>
    </w:p>
    <w:p w14:paraId="72A23F54" w14:textId="77777777" w:rsidR="00D45745" w:rsidRDefault="00DE652C">
      <w:pPr>
        <w:spacing w:after="3" w:line="237" w:lineRule="auto"/>
        <w:ind w:left="-5" w:right="118" w:hanging="10"/>
        <w:jc w:val="both"/>
      </w:pPr>
      <w:r>
        <w:rPr>
          <w:sz w:val="18"/>
        </w:rPr>
        <w:t>Klient souhlasí s tím, že všechny dokumenty budou vydá</w:t>
      </w:r>
      <w:r>
        <w:rPr>
          <w:sz w:val="18"/>
        </w:rPr>
        <w:t xml:space="preserve">ny a zaslány elektronicky. </w:t>
      </w:r>
    </w:p>
    <w:p w14:paraId="5564718D" w14:textId="77777777" w:rsidR="00D45745" w:rsidRDefault="00DE652C">
      <w:pPr>
        <w:spacing w:after="3" w:line="237" w:lineRule="auto"/>
        <w:ind w:left="-5" w:right="118" w:hanging="10"/>
        <w:jc w:val="both"/>
      </w:pPr>
      <w:r>
        <w:rPr>
          <w:sz w:val="18"/>
        </w:rPr>
        <w:t>Rozsah služeb a částku, která byla vyúčtována, může klient reklamovat prostřednictvím písemné stížnosti doručené do 30 dnů od vystavení faktury. Doručení písemné stížnosti nemá vliv na splatnost faktury. Podle této smlouvy mohou</w:t>
      </w:r>
      <w:r>
        <w:rPr>
          <w:sz w:val="18"/>
        </w:rPr>
        <w:t xml:space="preserve"> být všechny platby provedeny prostřednictvím platební karty nebo bankovním převodem. Jednou z možností vymáhání dluhu, kterou může příkazník využít, je dohodnuté započtení podle § 1982 Občanského zákoníku. </w:t>
      </w:r>
    </w:p>
    <w:p w14:paraId="096507C4" w14:textId="77777777" w:rsidR="00D45745" w:rsidRDefault="00DE652C">
      <w:pPr>
        <w:spacing w:after="174" w:line="237" w:lineRule="auto"/>
        <w:ind w:left="-5" w:right="118" w:hanging="10"/>
        <w:jc w:val="both"/>
      </w:pPr>
      <w:r>
        <w:rPr>
          <w:sz w:val="18"/>
        </w:rPr>
        <w:t>Všechny poplatky splatné před obdržením jakékoli</w:t>
      </w:r>
      <w:r>
        <w:rPr>
          <w:sz w:val="18"/>
        </w:rPr>
        <w:t xml:space="preserve"> náhrady ze třetí země zahrnují DPH v platné sazbě. Všechny poplatky splatné po obdržení jakékoliv náhrady podléhají sazbě DPH platné v okamžiku, kdy je daný poplatek splatný. </w:t>
      </w:r>
    </w:p>
    <w:p w14:paraId="03E7A001" w14:textId="77777777" w:rsidR="00D45745" w:rsidRDefault="00DE652C">
      <w:pPr>
        <w:pStyle w:val="Nadpis2"/>
      </w:pPr>
      <w:r>
        <w:t>Možnost vypov</w:t>
      </w:r>
      <w:r>
        <w:t>ě</w:t>
      </w:r>
      <w:r>
        <w:t>d</w:t>
      </w:r>
      <w:r>
        <w:t>ě</w:t>
      </w:r>
      <w:r>
        <w:t>t smlouvu</w:t>
      </w:r>
    </w:p>
    <w:p w14:paraId="67F209DF" w14:textId="77777777" w:rsidR="00D45745" w:rsidRDefault="00DE652C">
      <w:pPr>
        <w:spacing w:after="174" w:line="237" w:lineRule="auto"/>
        <w:ind w:left="-5" w:right="118" w:hanging="10"/>
        <w:jc w:val="both"/>
      </w:pPr>
      <w:r>
        <w:rPr>
          <w:sz w:val="18"/>
        </w:rPr>
        <w:t>Příkazník je oprávněn závazek ze smlouvy vypovědět be</w:t>
      </w:r>
      <w:r>
        <w:rPr>
          <w:sz w:val="18"/>
        </w:rPr>
        <w:t>z udání důvodu s účinností ke konci kalendářního týdne následujícího po týdnu, v němž byla výpověď doručena klientovi, není-li ve výpovědi uvedena doba pozdější. Po dobu běhu výpovědní doby se vzájemná práva a povinnosti řídí plně touto smlouvou.</w:t>
      </w:r>
    </w:p>
    <w:p w14:paraId="4B71A31A" w14:textId="2013A78C" w:rsidR="00D45745" w:rsidRDefault="00DE652C">
      <w:pPr>
        <w:spacing w:after="0"/>
      </w:pPr>
      <w:r>
        <w:rPr>
          <w:sz w:val="18"/>
        </w:rPr>
        <w:t xml:space="preserve"> </w:t>
      </w:r>
    </w:p>
    <w:p w14:paraId="618AF648" w14:textId="77777777" w:rsidR="00D45745" w:rsidRDefault="00DE652C">
      <w:pPr>
        <w:pStyle w:val="Nadpis2"/>
      </w:pPr>
      <w:r>
        <w:t>Záv</w:t>
      </w:r>
      <w:r>
        <w:t>ě</w:t>
      </w:r>
      <w:r>
        <w:t>re</w:t>
      </w:r>
      <w:r>
        <w:t>č</w:t>
      </w:r>
      <w:r>
        <w:t>ná ustanovení</w:t>
      </w:r>
    </w:p>
    <w:p w14:paraId="2B172031" w14:textId="39EABFF5" w:rsidR="00D45745" w:rsidRDefault="00DE652C">
      <w:pPr>
        <w:spacing w:after="3" w:line="237" w:lineRule="auto"/>
        <w:ind w:left="-5" w:right="118" w:hanging="10"/>
        <w:jc w:val="both"/>
      </w:pPr>
      <w:r>
        <w:rPr>
          <w:sz w:val="18"/>
        </w:rPr>
        <w:t>Změna této smlouvy je možná v písemné formě v podobě číslovaného, obě</w:t>
      </w:r>
      <w:r>
        <w:rPr>
          <w:sz w:val="18"/>
        </w:rPr>
        <w:t>ma stranami podepsaného dodatku. Nebude-li písemná forma dodržena, platí, že se k tomuto dodatku nepřihlíží a strany jím nejsou vázány.</w:t>
      </w:r>
    </w:p>
    <w:p w14:paraId="313AD131" w14:textId="627AE61C" w:rsidR="00D45745" w:rsidRDefault="00DE652C">
      <w:pPr>
        <w:spacing w:after="3" w:line="237" w:lineRule="auto"/>
        <w:ind w:left="-5" w:right="118" w:hanging="10"/>
        <w:jc w:val="both"/>
      </w:pPr>
      <w:r>
        <w:rPr>
          <w:sz w:val="18"/>
        </w:rPr>
        <w:t>Příkazník je povinen dodržovat mlčenlivost o obsahu plnění příkazu, a to i po ukončení účinnosti této příkazní smlouvy.</w:t>
      </w:r>
    </w:p>
    <w:p w14:paraId="38781307" w14:textId="459D69F7" w:rsidR="00D45745" w:rsidRDefault="00DE652C">
      <w:pPr>
        <w:spacing w:after="3" w:line="237" w:lineRule="auto"/>
        <w:ind w:left="-5" w:right="118" w:hanging="10"/>
        <w:jc w:val="both"/>
      </w:pPr>
      <w:r>
        <w:rPr>
          <w:sz w:val="18"/>
        </w:rPr>
        <w:t>Účastníci po přečtení této smlouvy výslovně prohlašují, že souhlasí s jejím obsahem, že byla sepsána na základě pravdivých údajů, jejich pravé a svobodné vůle. Na důkaz toho účastníci této smlouvy připojují své podpisy.</w:t>
      </w:r>
    </w:p>
    <w:p w14:paraId="717EBF4B" w14:textId="2D0F6F24" w:rsidR="00D45745" w:rsidRDefault="00274653">
      <w:pPr>
        <w:spacing w:after="4787" w:line="237" w:lineRule="auto"/>
        <w:ind w:left="-5" w:right="11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34884" wp14:editId="10A3789B">
                <wp:simplePos x="0" y="0"/>
                <wp:positionH relativeFrom="page">
                  <wp:posOffset>1139190</wp:posOffset>
                </wp:positionH>
                <wp:positionV relativeFrom="page">
                  <wp:posOffset>6817076</wp:posOffset>
                </wp:positionV>
                <wp:extent cx="4551110" cy="4095635"/>
                <wp:effectExtent l="0" t="0" r="0" b="0"/>
                <wp:wrapSquare wrapText="bothSides"/>
                <wp:docPr id="4737" name="Group 4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1110" cy="4095635"/>
                          <a:chOff x="0" y="0"/>
                          <a:chExt cx="4551110" cy="4095635"/>
                        </a:xfrm>
                      </wpg:grpSpPr>
                      <wps:wsp>
                        <wps:cNvPr id="390" name="Rectangle 390"/>
                        <wps:cNvSpPr/>
                        <wps:spPr>
                          <a:xfrm rot="-2699999">
                            <a:off x="-612017" y="1037013"/>
                            <a:ext cx="6671230" cy="103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BE071" w14:textId="77777777" w:rsidR="00D45745" w:rsidRDefault="00DE652C">
                              <w:r>
                                <w:rPr>
                                  <w:color w:val="FFB6C1"/>
                                  <w:sz w:val="105"/>
                                </w:rPr>
                                <w:t>Nepodepisujte.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 rot="-2699999">
                            <a:off x="292030" y="2443368"/>
                            <a:ext cx="3460208" cy="103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84115" w14:textId="77777777" w:rsidR="00D45745" w:rsidRDefault="00DE652C">
                              <w:proofErr w:type="spellStart"/>
                              <w:r>
                                <w:rPr>
                                  <w:color w:val="FFB6C1"/>
                                  <w:sz w:val="105"/>
                                </w:rPr>
                                <w:t>uze</w:t>
                              </w:r>
                              <w:proofErr w:type="spellEnd"/>
                              <w:r>
                                <w:rPr>
                                  <w:color w:val="FFB6C1"/>
                                  <w:spacing w:val="-866"/>
                                  <w:sz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B6C1"/>
                                  <w:sz w:val="10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 rot="-2699999">
                            <a:off x="2699590" y="1976396"/>
                            <a:ext cx="364466" cy="103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0EB3E" w14:textId="77777777" w:rsidR="00D45745" w:rsidRDefault="00DE652C">
                              <w:r>
                                <w:rPr>
                                  <w:color w:val="FFB6C1"/>
                                  <w:sz w:val="105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 rot="-2699999">
                            <a:off x="2542224" y="970310"/>
                            <a:ext cx="2691370" cy="103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F7DC1" w14:textId="77777777" w:rsidR="00D45745" w:rsidRDefault="00DE652C">
                              <w:proofErr w:type="spellStart"/>
                              <w:r>
                                <w:rPr>
                                  <w:color w:val="FFB6C1"/>
                                  <w:sz w:val="105"/>
                                </w:rPr>
                                <w:t>eklad</w:t>
                              </w:r>
                              <w:proofErr w:type="spellEnd"/>
                              <w:r>
                                <w:rPr>
                                  <w:color w:val="FFB6C1"/>
                                  <w:sz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34884" id="Group 4737" o:spid="_x0000_s1031" style="position:absolute;left:0;text-align:left;margin-left:89.7pt;margin-top:536.8pt;width:358.35pt;height:322.5pt;z-index:251659264;mso-position-horizontal-relative:page;mso-position-vertical-relative:page" coordsize="45511,409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">
                <v:rect id="Rectangle 390" o:spid="_x0000_s1032" style="position:absolute;left:-6120;top:10370;width:66712;height:10322;rotation:-2949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" filled="f" stroked="f">
                  <v:textbox inset="0,0,0,0">
                    <w:txbxContent>
                      <w:p w14:paraId="3F7BE071" w14:textId="77777777" w:rsidR="00D45745" w:rsidRDefault="00DE652C">
                        <w:r>
                          <w:rPr>
                            <w:color w:val="FFB6C1"/>
                            <w:sz w:val="105"/>
                          </w:rPr>
                          <w:t>Nepodepisujte.</w:t>
                        </w:r>
                      </w:p>
                    </w:txbxContent>
                  </v:textbox>
                </v:rect>
                <v:rect id="Rectangle 392" o:spid="_x0000_s1033" style="position:absolute;left:2920;top:24433;width:34602;height:10323;rotation:-2949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" filled="f" stroked="f">
                  <v:textbox inset="0,0,0,0">
                    <w:txbxContent>
                      <w:p w14:paraId="4AD84115" w14:textId="77777777" w:rsidR="00D45745" w:rsidRDefault="00DE652C">
                        <w:proofErr w:type="spellStart"/>
                        <w:r>
                          <w:rPr>
                            <w:color w:val="FFB6C1"/>
                            <w:sz w:val="105"/>
                          </w:rPr>
                          <w:t>uze</w:t>
                        </w:r>
                        <w:proofErr w:type="spellEnd"/>
                        <w:r>
                          <w:rPr>
                            <w:color w:val="FFB6C1"/>
                            <w:spacing w:val="-866"/>
                            <w:sz w:val="105"/>
                          </w:rPr>
                          <w:t xml:space="preserve"> </w:t>
                        </w:r>
                        <w:r>
                          <w:rPr>
                            <w:color w:val="FFB6C1"/>
                            <w:sz w:val="105"/>
                          </w:rPr>
                          <w:t>p</w:t>
                        </w:r>
                      </w:p>
                    </w:txbxContent>
                  </v:textbox>
                </v:rect>
                <v:rect id="Rectangle 393" o:spid="_x0000_s1034" style="position:absolute;left:26995;top:19763;width:3645;height:10323;rotation:-2949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" filled="f" stroked="f">
                  <v:textbox inset="0,0,0,0">
                    <w:txbxContent>
                      <w:p w14:paraId="3900EB3E" w14:textId="77777777" w:rsidR="00D45745" w:rsidRDefault="00DE652C">
                        <w:r>
                          <w:rPr>
                            <w:color w:val="FFB6C1"/>
                            <w:sz w:val="105"/>
                          </w:rPr>
                          <w:t>ř</w:t>
                        </w:r>
                      </w:p>
                    </w:txbxContent>
                  </v:textbox>
                </v:rect>
                <v:rect id="Rectangle 394" o:spid="_x0000_s1035" style="position:absolute;left:25422;top:9703;width:26913;height:10322;rotation:-29491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" filled="f" stroked="f">
                  <v:textbox inset="0,0,0,0">
                    <w:txbxContent>
                      <w:p w14:paraId="7F3F7DC1" w14:textId="77777777" w:rsidR="00D45745" w:rsidRDefault="00DE652C">
                        <w:proofErr w:type="spellStart"/>
                        <w:r>
                          <w:rPr>
                            <w:color w:val="FFB6C1"/>
                            <w:sz w:val="105"/>
                          </w:rPr>
                          <w:t>eklad</w:t>
                        </w:r>
                        <w:proofErr w:type="spellEnd"/>
                        <w:r>
                          <w:rPr>
                            <w:color w:val="FFB6C1"/>
                            <w:sz w:val="105"/>
                          </w:rPr>
                          <w:t>.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DE652C">
        <w:rPr>
          <w:sz w:val="18"/>
        </w:rPr>
        <w:t>Smlouva je vyhotovena ve dvou stejno</w:t>
      </w:r>
      <w:r w:rsidR="00DE652C">
        <w:rPr>
          <w:sz w:val="18"/>
        </w:rPr>
        <w:t xml:space="preserve">pisech, z nichž klient obdrží smlouvu elektronicky. </w:t>
      </w:r>
    </w:p>
    <w:p w14:paraId="267D9297" w14:textId="77777777" w:rsidR="00D45745" w:rsidRDefault="00DE652C">
      <w:pPr>
        <w:spacing w:after="220"/>
        <w:ind w:left="560" w:right="-15" w:hanging="10"/>
        <w:jc w:val="right"/>
      </w:pPr>
      <w:r>
        <w:rPr>
          <w:sz w:val="18"/>
        </w:rPr>
        <w:t>2/2</w:t>
      </w:r>
    </w:p>
    <w:sectPr w:rsidR="00D45745">
      <w:headerReference w:type="even" r:id="rId8"/>
      <w:headerReference w:type="default" r:id="rId9"/>
      <w:headerReference w:type="first" r:id="rId10"/>
      <w:pgSz w:w="11900" w:h="16820"/>
      <w:pgMar w:top="1701" w:right="1120" w:bottom="440" w:left="1245" w:header="10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6EE1C" w14:textId="77777777" w:rsidR="00DE652C" w:rsidRDefault="00DE652C">
      <w:pPr>
        <w:spacing w:after="0" w:line="240" w:lineRule="auto"/>
      </w:pPr>
      <w:r>
        <w:separator/>
      </w:r>
    </w:p>
  </w:endnote>
  <w:endnote w:type="continuationSeparator" w:id="0">
    <w:p w14:paraId="04CDC0FB" w14:textId="77777777" w:rsidR="00DE652C" w:rsidRDefault="00DE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59C16" w14:textId="77777777" w:rsidR="00DE652C" w:rsidRDefault="00DE652C">
      <w:pPr>
        <w:spacing w:after="0" w:line="240" w:lineRule="auto"/>
      </w:pPr>
      <w:r>
        <w:separator/>
      </w:r>
    </w:p>
  </w:footnote>
  <w:footnote w:type="continuationSeparator" w:id="0">
    <w:p w14:paraId="0BB37204" w14:textId="77777777" w:rsidR="00DE652C" w:rsidRDefault="00DE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96CE" w14:textId="77777777" w:rsidR="00D45745" w:rsidRDefault="00DE652C">
    <w:pPr>
      <w:tabs>
        <w:tab w:val="center" w:pos="7487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783373A" wp14:editId="3FEA866F">
          <wp:simplePos x="0" y="0"/>
          <wp:positionH relativeFrom="page">
            <wp:posOffset>809625</wp:posOffset>
          </wp:positionH>
          <wp:positionV relativeFrom="page">
            <wp:posOffset>648005</wp:posOffset>
          </wp:positionV>
          <wp:extent cx="1333500" cy="238125"/>
          <wp:effectExtent l="0" t="0" r="0" b="0"/>
          <wp:wrapSquare wrapText="bothSides"/>
          <wp:docPr id="70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ab/>
      <w:t>196672CO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2F00" w14:textId="77777777" w:rsidR="00274653" w:rsidRDefault="00DE652C" w:rsidP="00274653">
    <w:pPr>
      <w:spacing w:after="0" w:line="264" w:lineRule="auto"/>
      <w:ind w:right="1263"/>
      <w:jc w:val="right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3342C6A" wp14:editId="23989B0D">
          <wp:simplePos x="0" y="0"/>
          <wp:positionH relativeFrom="page">
            <wp:posOffset>809625</wp:posOffset>
          </wp:positionH>
          <wp:positionV relativeFrom="page">
            <wp:posOffset>648005</wp:posOffset>
          </wp:positionV>
          <wp:extent cx="1333500" cy="238125"/>
          <wp:effectExtent l="0" t="0" r="0" b="0"/>
          <wp:wrapSquare wrapText="bothSides"/>
          <wp:docPr id="1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ab/>
    </w:r>
    <w:proofErr w:type="spellStart"/>
    <w:r w:rsidR="00274653">
      <w:rPr>
        <w:sz w:val="20"/>
      </w:rPr>
      <w:t>Name</w:t>
    </w:r>
    <w:proofErr w:type="spellEnd"/>
    <w:r w:rsidR="00274653">
      <w:rPr>
        <w:sz w:val="20"/>
      </w:rPr>
      <w:t xml:space="preserve">: </w:t>
    </w:r>
  </w:p>
  <w:p w14:paraId="3F16CB56" w14:textId="7914EC91" w:rsidR="00D45745" w:rsidRDefault="00274653" w:rsidP="00274653">
    <w:pPr>
      <w:spacing w:after="615" w:line="264" w:lineRule="auto"/>
      <w:ind w:right="1026"/>
      <w:jc w:val="right"/>
    </w:pPr>
    <w:proofErr w:type="spellStart"/>
    <w:r>
      <w:rPr>
        <w:sz w:val="20"/>
      </w:rPr>
      <w:t>Order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nr</w:t>
    </w:r>
    <w:proofErr w:type="spellEnd"/>
    <w:r>
      <w:rPr>
        <w:sz w:val="20"/>
      </w:rPr>
      <w:t xml:space="preserve">.: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0B95" w14:textId="77777777" w:rsidR="00D45745" w:rsidRDefault="00DE652C">
    <w:pPr>
      <w:tabs>
        <w:tab w:val="center" w:pos="7487"/>
      </w:tabs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0811292" wp14:editId="62B24480">
          <wp:simplePos x="0" y="0"/>
          <wp:positionH relativeFrom="page">
            <wp:posOffset>809625</wp:posOffset>
          </wp:positionH>
          <wp:positionV relativeFrom="page">
            <wp:posOffset>648005</wp:posOffset>
          </wp:positionV>
          <wp:extent cx="1333500" cy="238125"/>
          <wp:effectExtent l="0" t="0" r="0" b="0"/>
          <wp:wrapSquare wrapText="bothSides"/>
          <wp:docPr id="2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2"/>
      </w:rPr>
      <w:tab/>
      <w:t>196672CO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0AB7"/>
    <w:multiLevelType w:val="hybridMultilevel"/>
    <w:tmpl w:val="5AFA861C"/>
    <w:lvl w:ilvl="0" w:tplc="8370D446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C077EE">
      <w:start w:val="1"/>
      <w:numFmt w:val="bullet"/>
      <w:lvlText w:val="o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962C08">
      <w:start w:val="1"/>
      <w:numFmt w:val="bullet"/>
      <w:lvlText w:val="▪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904BEC">
      <w:start w:val="1"/>
      <w:numFmt w:val="bullet"/>
      <w:lvlText w:val="•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BC1AD4">
      <w:start w:val="1"/>
      <w:numFmt w:val="bullet"/>
      <w:lvlText w:val="o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6C8524">
      <w:start w:val="1"/>
      <w:numFmt w:val="bullet"/>
      <w:lvlText w:val="▪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DA85B6">
      <w:start w:val="1"/>
      <w:numFmt w:val="bullet"/>
      <w:lvlText w:val="•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583A86">
      <w:start w:val="1"/>
      <w:numFmt w:val="bullet"/>
      <w:lvlText w:val="o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F8F3C4">
      <w:start w:val="1"/>
      <w:numFmt w:val="bullet"/>
      <w:lvlText w:val="▪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F0896"/>
    <w:multiLevelType w:val="hybridMultilevel"/>
    <w:tmpl w:val="0086510E"/>
    <w:lvl w:ilvl="0" w:tplc="20386B6A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DC4770">
      <w:start w:val="1"/>
      <w:numFmt w:val="bullet"/>
      <w:lvlText w:val="o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604F66">
      <w:start w:val="1"/>
      <w:numFmt w:val="bullet"/>
      <w:lvlText w:val="▪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922ECC">
      <w:start w:val="1"/>
      <w:numFmt w:val="bullet"/>
      <w:lvlText w:val="•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3A3E12">
      <w:start w:val="1"/>
      <w:numFmt w:val="bullet"/>
      <w:lvlText w:val="o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1A2B98">
      <w:start w:val="1"/>
      <w:numFmt w:val="bullet"/>
      <w:lvlText w:val="▪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E667F4">
      <w:start w:val="1"/>
      <w:numFmt w:val="bullet"/>
      <w:lvlText w:val="•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549DA4">
      <w:start w:val="1"/>
      <w:numFmt w:val="bullet"/>
      <w:lvlText w:val="o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C8CC54">
      <w:start w:val="1"/>
      <w:numFmt w:val="bullet"/>
      <w:lvlText w:val="▪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45"/>
    <w:rsid w:val="00274653"/>
    <w:rsid w:val="00D45745"/>
    <w:rsid w:val="00D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EE108"/>
  <w15:docId w15:val="{AFC66804-0DFE-8049-80F1-90DF349D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4" w:line="259" w:lineRule="auto"/>
      <w:ind w:left="10" w:right="1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48" w:line="265" w:lineRule="auto"/>
      <w:ind w:left="10" w:right="121" w:hanging="10"/>
      <w:jc w:val="center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7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65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1527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Michail (MHMP, OVO)</dc:creator>
  <cp:keywords/>
  <cp:lastModifiedBy>Černoch Michail (MHMP, OVO)</cp:lastModifiedBy>
  <cp:revision>2</cp:revision>
  <dcterms:created xsi:type="dcterms:W3CDTF">2021-01-28T14:02:00Z</dcterms:created>
  <dcterms:modified xsi:type="dcterms:W3CDTF">2021-01-28T14:02:00Z</dcterms:modified>
</cp:coreProperties>
</file>